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37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</w:tblGrid>
      <w:tr w:rsidR="001C5197" w:rsidRPr="001C5197" w:rsidTr="001C5197">
        <w:trPr>
          <w:tblCellSpacing w:w="7" w:type="dxa"/>
        </w:trPr>
        <w:tc>
          <w:tcPr>
            <w:tcW w:w="6209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C5197" w:rsidRDefault="001C5197" w:rsidP="002111F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015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</w:t>
            </w:r>
            <w:r w:rsidR="00B927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пого</w:t>
            </w:r>
            <w:r w:rsidRPr="00015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дження </w:t>
            </w:r>
            <w:r w:rsidR="002111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Середньострокового плану розвитку</w:t>
            </w:r>
            <w:r w:rsidRPr="00015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КНП «Новоодеський</w:t>
            </w:r>
            <w:r w:rsidR="002111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ЦПМСД</w:t>
            </w:r>
            <w:r w:rsidRPr="000156A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» Новоодеської міської ради </w:t>
            </w:r>
            <w:r w:rsidR="0060177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на </w:t>
            </w:r>
            <w:r w:rsidR="002111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202</w:t>
            </w:r>
            <w:r w:rsidR="00B927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6</w:t>
            </w:r>
            <w:r w:rsidR="002111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-202</w:t>
            </w:r>
            <w:r w:rsidR="00B9279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8</w:t>
            </w:r>
            <w:r w:rsidR="002111F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 роки</w:t>
            </w:r>
          </w:p>
          <w:p w:rsidR="002111FF" w:rsidRPr="001C5197" w:rsidRDefault="002111FF" w:rsidP="002111FF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(1-3 роки)</w:t>
            </w:r>
          </w:p>
        </w:tc>
      </w:tr>
    </w:tbl>
    <w:p w:rsidR="00282C77" w:rsidRDefault="00282C77" w:rsidP="00282C77">
      <w:pPr>
        <w:spacing w:before="30" w:after="3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1C5197" w:rsidRPr="001C5197" w:rsidRDefault="000156A5" w:rsidP="00282C77">
      <w:pPr>
        <w:spacing w:before="30" w:after="3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еруючись ст.</w:t>
      </w:r>
      <w:r w:rsidR="000F18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ст.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F18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32</w:t>
      </w:r>
      <w:r w:rsid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52, 59,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України «Про місцеве самоврядування в Україні», </w:t>
      </w:r>
      <w:r w:rsidR="00C204D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</w:t>
      </w:r>
      <w:r w:rsidR="00E31D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111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Постанови КМУ №174 від 28.02.2023 «Деякі питання організації спроможної мережі закладів охорони здоров’я»</w:t>
      </w:r>
      <w:r w:rsidR="000264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2111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наказу МОЗ</w:t>
      </w:r>
      <w:r w:rsidR="00B927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 </w:t>
      </w:r>
      <w:r w:rsidR="00B92798" w:rsidRPr="00B92798">
        <w:rPr>
          <w:rFonts w:ascii="Times New Roman" w:hAnsi="Times New Roman" w:cs="Times New Roman"/>
          <w:sz w:val="26"/>
          <w:szCs w:val="26"/>
        </w:rPr>
        <w:t>31.07.2020</w:t>
      </w:r>
      <w:r w:rsidR="00B927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111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№1742 «Про затвердження Типової форми плану розвитку закладу охорони здоров’я»,</w:t>
      </w:r>
      <w:r w:rsidR="00C204D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татуту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омунального некомерційного підприємства «</w:t>
      </w:r>
      <w:r w:rsidR="002111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Новоодеський центр первинної медико-санітарної допомоги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Новооде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ської міської ради,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мет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ою підвищення рівня медичного обслуговування, впровадження нових підходів щодо організації роботи </w:t>
      </w:r>
      <w:r w:rsidR="005A57E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підприємства 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фінансового забезпечення, підвищення ефективності використання бюджетних коштів,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виконавчий комітет 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ої</w:t>
      </w:r>
      <w:r w:rsidR="001C5197"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</w:p>
    <w:p w:rsidR="001C5197" w:rsidRDefault="001C5197" w:rsidP="00282C77">
      <w:pPr>
        <w:spacing w:before="30" w:after="30" w:line="36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1C519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ВИРІШИВ:</w:t>
      </w:r>
    </w:p>
    <w:p w:rsidR="00282C77" w:rsidRPr="001C5197" w:rsidRDefault="00282C77" w:rsidP="00282C77">
      <w:pPr>
        <w:spacing w:before="30" w:after="30" w:line="36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:rsidR="001C5197" w:rsidRPr="001C5197" w:rsidRDefault="001C5197" w:rsidP="00282C77">
      <w:pPr>
        <w:spacing w:before="30" w:after="3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1. </w:t>
      </w:r>
      <w:r w:rsidR="00B927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Пого</w:t>
      </w:r>
      <w:r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дити</w:t>
      </w:r>
      <w:r w:rsidR="002111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Середньостроковий план розвитку</w:t>
      </w:r>
      <w:r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0156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омунального некомерційного підприємства «</w:t>
      </w:r>
      <w:r w:rsidR="000156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Новооде</w:t>
      </w:r>
      <w:r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ськ</w:t>
      </w:r>
      <w:r w:rsidR="002111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ий центр первинної медико-санітарної допомоги</w:t>
      </w:r>
      <w:r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» </w:t>
      </w:r>
      <w:r w:rsidR="000156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Новооде</w:t>
      </w:r>
      <w:r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ської міської ради на </w:t>
      </w:r>
      <w:r w:rsidR="002111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</w:t>
      </w:r>
      <w:r w:rsidR="00B927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2111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-202</w:t>
      </w:r>
      <w:r w:rsidR="00B927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</w:t>
      </w:r>
      <w:r w:rsidR="002111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роки (1-3 роки)</w:t>
      </w:r>
      <w:r w:rsidR="000156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що </w:t>
      </w:r>
      <w:r w:rsidRPr="000156A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uk-UA"/>
        </w:rPr>
        <w:t>додаєтьс</w:t>
      </w:r>
      <w:r w:rsidRPr="001C519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/>
        </w:rPr>
        <w:t>я</w:t>
      </w:r>
      <w:r w:rsidRPr="001C519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2111FF" w:rsidRDefault="000156A5" w:rsidP="002111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C77">
        <w:rPr>
          <w:rFonts w:ascii="Times New Roman" w:hAnsi="Times New Roman" w:cs="Times New Roman"/>
          <w:sz w:val="26"/>
          <w:szCs w:val="26"/>
        </w:rPr>
        <w:t>2</w:t>
      </w:r>
      <w:r w:rsidR="001C5197" w:rsidRPr="00282C77">
        <w:rPr>
          <w:rFonts w:ascii="Times New Roman" w:hAnsi="Times New Roman" w:cs="Times New Roman"/>
          <w:sz w:val="26"/>
          <w:szCs w:val="26"/>
        </w:rPr>
        <w:t xml:space="preserve">. Контроль за виконанням даного рішення покласти на </w:t>
      </w:r>
      <w:r w:rsidR="00282C77" w:rsidRPr="00282C77">
        <w:rPr>
          <w:rFonts w:ascii="Times New Roman" w:hAnsi="Times New Roman" w:cs="Times New Roman"/>
          <w:sz w:val="26"/>
          <w:szCs w:val="26"/>
        </w:rPr>
        <w:t>заступника міського г</w:t>
      </w:r>
      <w:r w:rsidRPr="00282C77">
        <w:rPr>
          <w:rFonts w:ascii="Times New Roman" w:hAnsi="Times New Roman" w:cs="Times New Roman"/>
          <w:sz w:val="26"/>
          <w:szCs w:val="26"/>
        </w:rPr>
        <w:t>олови Злу С.Л.</w:t>
      </w:r>
    </w:p>
    <w:p w:rsidR="001C4843" w:rsidRDefault="001C5197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5197">
        <w:rPr>
          <w:rFonts w:ascii="Times New Roman" w:hAnsi="Times New Roman" w:cs="Times New Roman"/>
          <w:b/>
          <w:sz w:val="26"/>
          <w:szCs w:val="26"/>
        </w:rPr>
        <w:t xml:space="preserve">Міський голова                                                        </w:t>
      </w:r>
      <w:r w:rsidR="00282C77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1C5197">
        <w:rPr>
          <w:rFonts w:ascii="Times New Roman" w:hAnsi="Times New Roman" w:cs="Times New Roman"/>
          <w:b/>
          <w:sz w:val="26"/>
          <w:szCs w:val="26"/>
        </w:rPr>
        <w:t xml:space="preserve">   Олександр ПОЛЯКОВ</w:t>
      </w: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798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  <w:sectPr w:rsidR="00B92798" w:rsidSect="001C5197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</w:p>
    <w:tbl>
      <w:tblPr>
        <w:tblW w:w="20273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5104"/>
        <w:gridCol w:w="5104"/>
        <w:gridCol w:w="4819"/>
      </w:tblGrid>
      <w:tr w:rsidR="00C66182" w:rsidTr="006606CA">
        <w:tc>
          <w:tcPr>
            <w:tcW w:w="5246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FFFF" w:themeFill="background1"/>
          </w:tcPr>
          <w:p w:rsidR="00C66182" w:rsidRPr="00806E46" w:rsidRDefault="00C66182" w:rsidP="006606CA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806E46">
              <w:rPr>
                <w:rFonts w:ascii="Times New Roman" w:hAnsi="Times New Roman" w:cs="Times New Roman"/>
                <w:sz w:val="28"/>
                <w:szCs w:val="28"/>
              </w:rPr>
              <w:t>ПОГОДЖЕНО</w:t>
            </w:r>
          </w:p>
          <w:p w:rsidR="00C66182" w:rsidRDefault="00C66182" w:rsidP="006606CA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Рішення виконавчого комітету</w:t>
            </w:r>
          </w:p>
          <w:p w:rsidR="00C66182" w:rsidRDefault="00C66182" w:rsidP="006606CA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Новоодеської міської ради</w:t>
            </w:r>
          </w:p>
          <w:p w:rsidR="00C66182" w:rsidRPr="00806E46" w:rsidRDefault="00C66182" w:rsidP="006606CA">
            <w:pPr>
              <w:ind w:left="-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від _________________2026р. №_____</w:t>
            </w:r>
          </w:p>
          <w:p w:rsidR="00C66182" w:rsidRDefault="00C66182" w:rsidP="006606CA">
            <w:pPr>
              <w:spacing w:after="80"/>
              <w:jc w:val="center"/>
              <w:rPr>
                <w:color w:val="333333"/>
                <w:sz w:val="20"/>
                <w:szCs w:val="20"/>
              </w:rPr>
            </w:pPr>
          </w:p>
          <w:p w:rsidR="00C66182" w:rsidRDefault="00C66182" w:rsidP="006606CA">
            <w:pPr>
              <w:spacing w:after="80"/>
              <w:jc w:val="center"/>
            </w:pPr>
          </w:p>
        </w:tc>
        <w:tc>
          <w:tcPr>
            <w:tcW w:w="510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FFFF" w:themeFill="background1"/>
          </w:tcPr>
          <w:p w:rsidR="00C66182" w:rsidRPr="00806E46" w:rsidRDefault="00C66182" w:rsidP="006606CA">
            <w:pPr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806E46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C66182" w:rsidRPr="00806E46" w:rsidRDefault="00C66182" w:rsidP="006606CA">
            <w:pPr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806E4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C66182" w:rsidRPr="00806E46" w:rsidRDefault="00C66182" w:rsidP="006606CA">
            <w:pPr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806E46">
              <w:rPr>
                <w:rFonts w:ascii="Times New Roman" w:hAnsi="Times New Roman" w:cs="Times New Roman"/>
                <w:sz w:val="28"/>
                <w:szCs w:val="28"/>
              </w:rPr>
              <w:t>КНП «Новоодеський ЦПМСД» НМР</w:t>
            </w:r>
          </w:p>
          <w:p w:rsidR="00C66182" w:rsidRPr="00806E46" w:rsidRDefault="00C66182" w:rsidP="006606CA">
            <w:pPr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806E46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06E46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ДЕМ’ЯНОВ</w:t>
            </w:r>
          </w:p>
          <w:p w:rsidR="00C66182" w:rsidRDefault="00C66182" w:rsidP="006606CA">
            <w:pPr>
              <w:spacing w:after="80"/>
              <w:ind w:left="139"/>
              <w:jc w:val="center"/>
              <w:rPr>
                <w:color w:val="333333"/>
                <w:sz w:val="20"/>
                <w:szCs w:val="20"/>
              </w:rPr>
            </w:pPr>
          </w:p>
          <w:p w:rsidR="00C66182" w:rsidRDefault="00C66182" w:rsidP="006606CA">
            <w:pPr>
              <w:spacing w:after="80"/>
              <w:jc w:val="center"/>
            </w:pPr>
            <w:r>
              <w:rPr>
                <w:color w:val="333333"/>
                <w:sz w:val="20"/>
                <w:szCs w:val="20"/>
              </w:rPr>
              <w:t>Дата: __________________________</w:t>
            </w:r>
          </w:p>
        </w:tc>
        <w:tc>
          <w:tcPr>
            <w:tcW w:w="5104" w:type="dxa"/>
            <w:tcBorders>
              <w:top w:val="single" w:sz="8" w:space="0" w:color="1F4E79"/>
              <w:left w:val="single" w:sz="8" w:space="0" w:color="1F4E79"/>
              <w:bottom w:val="single" w:sz="8" w:space="0" w:color="1F4E79"/>
              <w:right w:val="single" w:sz="8" w:space="0" w:color="1F4E79"/>
            </w:tcBorders>
            <w:shd w:val="clear" w:color="auto" w:fill="FFFFFF" w:themeFill="background1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C66182" w:rsidRDefault="00C66182" w:rsidP="006606CA">
            <w:pPr>
              <w:spacing w:after="80"/>
              <w:jc w:val="center"/>
            </w:pPr>
          </w:p>
        </w:tc>
        <w:tc>
          <w:tcPr>
            <w:tcW w:w="4819" w:type="dxa"/>
            <w:tcBorders>
              <w:top w:val="single" w:sz="8" w:space="0" w:color="1F4E79"/>
              <w:left w:val="single" w:sz="8" w:space="0" w:color="1F4E79"/>
              <w:bottom w:val="single" w:sz="4" w:space="0" w:color="auto"/>
              <w:right w:val="single" w:sz="8" w:space="0" w:color="1F4E79"/>
            </w:tcBorders>
            <w:shd w:val="clear" w:color="auto" w:fill="FFFFFF" w:themeFill="background1"/>
          </w:tcPr>
          <w:p w:rsidR="00C66182" w:rsidRDefault="00C66182" w:rsidP="006606CA">
            <w:pPr>
              <w:spacing w:after="8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66182" w:rsidRDefault="00C66182" w:rsidP="00C66182">
      <w:pPr>
        <w:spacing w:before="800" w:after="200"/>
        <w:rPr>
          <w:b/>
          <w:bCs/>
          <w:color w:val="1F4E79"/>
          <w:sz w:val="40"/>
          <w:szCs w:val="40"/>
        </w:rPr>
      </w:pPr>
    </w:p>
    <w:p w:rsidR="00C66182" w:rsidRPr="00FF0BF9" w:rsidRDefault="00C66182" w:rsidP="00C66182">
      <w:pPr>
        <w:spacing w:before="800" w:after="200"/>
        <w:jc w:val="center"/>
        <w:rPr>
          <w:color w:val="000000" w:themeColor="text1"/>
        </w:rPr>
      </w:pPr>
      <w:r w:rsidRPr="00FF0BF9">
        <w:rPr>
          <w:b/>
          <w:bCs/>
          <w:color w:val="000000" w:themeColor="text1"/>
          <w:sz w:val="40"/>
          <w:szCs w:val="40"/>
        </w:rPr>
        <w:t>СЕРЕДНЬОСТРОКОВИЙ ПЛАН РОЗВИТКУ</w:t>
      </w:r>
    </w:p>
    <w:p w:rsidR="00C66182" w:rsidRPr="00FF0BF9" w:rsidRDefault="00C66182" w:rsidP="00C66182">
      <w:pPr>
        <w:spacing w:before="100" w:after="80"/>
        <w:jc w:val="center"/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</w:pPr>
      <w:r w:rsidRPr="00FF0BF9"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  <w:t>Комунального некомерційного підприємства «Новоодеський центр первинної медико</w:t>
      </w:r>
      <w:r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  <w:t>-</w:t>
      </w:r>
      <w:bookmarkStart w:id="0" w:name="_GoBack"/>
      <w:bookmarkEnd w:id="0"/>
      <w:r w:rsidRPr="00FF0BF9"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  <w:t xml:space="preserve"> санітарної допомоги»</w:t>
      </w:r>
    </w:p>
    <w:p w:rsidR="00C66182" w:rsidRPr="00FF0BF9" w:rsidRDefault="00C66182" w:rsidP="00C66182">
      <w:pPr>
        <w:spacing w:before="100" w:after="80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FF0BF9">
        <w:rPr>
          <w:rFonts w:ascii="Times New Roman" w:hAnsi="Times New Roman" w:cs="Times New Roman"/>
          <w:b/>
          <w:iCs/>
          <w:color w:val="000000" w:themeColor="text1"/>
          <w:sz w:val="44"/>
          <w:szCs w:val="44"/>
        </w:rPr>
        <w:t xml:space="preserve"> Новоодеської міської ради</w:t>
      </w:r>
      <w:r w:rsidRPr="00FF0BF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:rsidR="00C66182" w:rsidRDefault="00C66182" w:rsidP="00C66182">
      <w:pPr>
        <w:spacing w:before="100" w:after="80"/>
        <w:jc w:val="center"/>
      </w:pPr>
      <w:r>
        <w:rPr>
          <w:b/>
          <w:color w:val="000000" w:themeColor="text1"/>
          <w:sz w:val="26"/>
          <w:szCs w:val="26"/>
        </w:rPr>
        <w:t>на 2026 – 2028</w:t>
      </w:r>
      <w:r w:rsidRPr="00FF0BF9">
        <w:rPr>
          <w:b/>
          <w:color w:val="000000" w:themeColor="text1"/>
          <w:sz w:val="26"/>
          <w:szCs w:val="26"/>
        </w:rPr>
        <w:t xml:space="preserve"> роки (1-3 роки)</w:t>
      </w:r>
    </w:p>
    <w:p w:rsidR="00C66182" w:rsidRDefault="00C66182" w:rsidP="00C66182">
      <w:pPr>
        <w:spacing w:before="80" w:after="600"/>
        <w:jc w:val="center"/>
      </w:pPr>
      <w:r>
        <w:rPr>
          <w:i/>
          <w:iCs/>
          <w:color w:val="555555"/>
          <w:sz w:val="20"/>
          <w:szCs w:val="20"/>
        </w:rPr>
        <w:t>(відповідно до Постанови КМУ № 174 від 28.02.2023 та Наказу МОЗ № 1742 від 31.07.2020)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2"/>
        <w:gridCol w:w="5568"/>
      </w:tblGrid>
      <w:tr w:rsidR="00C66182" w:rsidTr="006606CA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Повна назва закладу: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Комунальне некомерційне підприємство «Новоодеський центр первинної медико санітарної допомоги» Новоодеської міської ради </w:t>
            </w:r>
          </w:p>
        </w:tc>
      </w:tr>
      <w:tr w:rsidR="00C66182" w:rsidTr="006606CA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Код ЄДРПОУ: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38412224</w:t>
            </w:r>
          </w:p>
        </w:tc>
      </w:tr>
      <w:tr w:rsidR="00C66182" w:rsidTr="006606CA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Засновник: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Новоодеська міська рада </w:t>
            </w:r>
          </w:p>
        </w:tc>
      </w:tr>
      <w:tr w:rsidR="00C66182" w:rsidTr="006606CA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Керівник закладу: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Дем’янов Олександр Анатолійович </w:t>
            </w:r>
          </w:p>
        </w:tc>
      </w:tr>
      <w:tr w:rsidR="00C66182" w:rsidTr="006606CA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Статус у спроможній мережі: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Надавач ПМД (відповідно до Постанови КМУ № 174)</w:t>
            </w:r>
          </w:p>
        </w:tc>
      </w:tr>
      <w:tr w:rsidR="00C66182" w:rsidTr="006606CA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Госпітальний округ: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Миколаївський госпітальний  округ</w:t>
            </w:r>
          </w:p>
        </w:tc>
      </w:tr>
      <w:tr w:rsidR="00C66182" w:rsidTr="006606CA">
        <w:tc>
          <w:tcPr>
            <w:tcW w:w="343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lastRenderedPageBreak/>
              <w:t>Госпітальний кластер:</w:t>
            </w:r>
          </w:p>
        </w:tc>
        <w:tc>
          <w:tcPr>
            <w:tcW w:w="556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color w:val="000000" w:themeColor="text1"/>
              </w:rPr>
            </w:pPr>
          </w:p>
        </w:tc>
      </w:tr>
    </w:tbl>
    <w:p w:rsidR="00C66182" w:rsidRDefault="00C66182" w:rsidP="00C66182">
      <w:r>
        <w:br w:type="page"/>
      </w:r>
    </w:p>
    <w:p w:rsidR="00C66182" w:rsidRDefault="00C66182" w:rsidP="00C66182">
      <w:pPr>
        <w:pStyle w:val="1"/>
        <w:shd w:val="clear" w:color="auto" w:fill="1F4E79"/>
        <w:ind w:left="200" w:right="200"/>
      </w:pPr>
      <w:r>
        <w:lastRenderedPageBreak/>
        <w:t>1. ЗАГАЛЬНА ХАРАКТЕРИСТИКА ЗАКЛАДУ</w:t>
      </w:r>
    </w:p>
    <w:p w:rsidR="00C66182" w:rsidRDefault="00C66182" w:rsidP="00C66182">
      <w:pPr>
        <w:pStyle w:val="2"/>
        <w:pBdr>
          <w:bottom w:val="single" w:sz="6" w:space="1" w:color="2E75B6"/>
        </w:pBdr>
      </w:pPr>
      <w:r>
        <w:t>1.1. Інформація про заклад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5592"/>
      </w:tblGrid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Повна назва: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Комунальне некомерційне підприємство «Новоодеський центр первинної медико – санітарної допомоги» Новоодеської міської ради 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Коротка назва: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КНП «Новоодеський ЦПМСД» НМР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Форма власності: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Комунальна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Організаційно-правова форма: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КНП (комунальне некомерційне підприємство)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Засновник: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Новоодеська міська рада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Код ЄДРПОУ: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38412224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Ліцензія на медичну практику: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Наказ МОЗ №1467 від 09.09.2018р.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Перелік ліцензованих спеціальностей: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загальна практика – сімейна медицина; педіатрія; терапія 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Юридична адреса: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Миколаївська область, Миколаївський район, місто Нова Одеса, вулиця Шкільна, 38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Фактична адреса: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Миколаївська область, Миколаївський район, місто Нова Одеса, вулиця Шкільна, 38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sz w:val="20"/>
                <w:szCs w:val="20"/>
              </w:rPr>
              <w:t>Телефон / email / сайт: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05167( 2-61-09)</w:t>
            </w:r>
            <w:r w:rsidRPr="002A64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novaodesapmsd@gmail.com</w:t>
            </w:r>
          </w:p>
        </w:tc>
      </w:tr>
    </w:tbl>
    <w:p w:rsidR="00C66182" w:rsidRDefault="00C66182" w:rsidP="00C66182">
      <w:pPr>
        <w:pStyle w:val="2"/>
        <w:pBdr>
          <w:bottom w:val="single" w:sz="6" w:space="1" w:color="2E75B6"/>
        </w:pBdr>
      </w:pPr>
      <w:r>
        <w:t>1.2. Місія, цінності та візія</w:t>
      </w:r>
    </w:p>
    <w:p w:rsidR="00C66182" w:rsidRPr="00A14E2E" w:rsidRDefault="00C66182" w:rsidP="00C66182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14E2E">
        <w:rPr>
          <w:rFonts w:ascii="Times New Roman" w:hAnsi="Times New Roman" w:cs="Times New Roman"/>
          <w:b/>
          <w:sz w:val="24"/>
          <w:szCs w:val="24"/>
        </w:rPr>
        <w:t>Місія:</w:t>
      </w:r>
      <w:r w:rsidRPr="00A14E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Ми існуємо, аби піклуватись про стан повного фізичного, душевного та соціального здоров’я пацієнта, а у разі потреби – забезпечити доступну та якісну медичну допомогу, шляхом надання командою однодумців доступних, безпечних, результативних, своєчасних медичних послуг, орієнтованих на кожну людину.</w:t>
      </w:r>
    </w:p>
    <w:p w:rsidR="00C66182" w:rsidRPr="00A14E2E" w:rsidRDefault="00C66182" w:rsidP="00C66182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4E2E">
        <w:rPr>
          <w:rFonts w:ascii="Times New Roman" w:hAnsi="Times New Roman" w:cs="Times New Roman"/>
          <w:b/>
          <w:sz w:val="24"/>
          <w:szCs w:val="24"/>
        </w:rPr>
        <w:t>Візія</w:t>
      </w:r>
      <w:r w:rsidRPr="00A14E2E">
        <w:rPr>
          <w:rFonts w:ascii="Times New Roman" w:hAnsi="Times New Roman" w:cs="Times New Roman"/>
          <w:sz w:val="24"/>
          <w:szCs w:val="24"/>
        </w:rPr>
        <w:t xml:space="preserve"> (на 3 роки): </w:t>
      </w:r>
      <w:r w:rsidRPr="00A14E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Наші працівники цінують роботу в медичному закладі, впроваджують нові форми та методи профілактики, діагностики та лікування.</w:t>
      </w:r>
    </w:p>
    <w:p w:rsidR="00C66182" w:rsidRPr="00A14E2E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4E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Пацієнти беруть на себе відповіда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льність за стан свого здоров’я, в</w:t>
      </w:r>
      <w:r w:rsidRPr="00A14E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наслідок дотримання порад та рекомендацій лікаря, виконання профілактичних заходів зменшилась захворюваність та ускладнення від хвороб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66182" w:rsidRDefault="00C66182" w:rsidP="00C66182">
      <w:pPr>
        <w:pStyle w:val="2"/>
        <w:pBdr>
          <w:bottom w:val="single" w:sz="6" w:space="1" w:color="2E75B6"/>
        </w:pBdr>
      </w:pPr>
      <w:r>
        <w:t>1.3. Організаційна структура</w:t>
      </w:r>
    </w:p>
    <w:p w:rsidR="00C66182" w:rsidRDefault="00C66182" w:rsidP="00C66182">
      <w:pPr>
        <w:spacing w:before="60" w:after="80"/>
      </w:pPr>
      <w:r>
        <w:t>Центральний офіс / головна амбулаторія (адреса):</w:t>
      </w:r>
    </w:p>
    <w:p w:rsidR="00C66182" w:rsidRDefault="00C66182" w:rsidP="00C66182">
      <w:pPr>
        <w:spacing w:before="60" w:after="80"/>
      </w:pPr>
    </w:p>
    <w:tbl>
      <w:tblPr>
        <w:tblpPr w:leftFromText="180" w:rightFromText="180" w:vertAnchor="text" w:tblpY="1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774"/>
        <w:gridCol w:w="2190"/>
        <w:gridCol w:w="1787"/>
        <w:gridCol w:w="1764"/>
      </w:tblGrid>
      <w:tr w:rsidR="00C66182" w:rsidTr="006606CA">
        <w:trPr>
          <w:tblHeader/>
        </w:trPr>
        <w:tc>
          <w:tcPr>
            <w:tcW w:w="4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277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Назва підрозділу</w:t>
            </w:r>
          </w:p>
        </w:tc>
        <w:tc>
          <w:tcPr>
            <w:tcW w:w="219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Адреса</w:t>
            </w:r>
          </w:p>
        </w:tc>
        <w:tc>
          <w:tcPr>
            <w:tcW w:w="178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Тип</w:t>
            </w:r>
          </w:p>
        </w:tc>
        <w:tc>
          <w:tcPr>
            <w:tcW w:w="176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Кількість лікарів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Новоодеська амбулаторія загальної практики – сімейної медицини 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місто Нова Одеса, вулиця Шкільна, 38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Амбулаторія сімейної медицини 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825A3E" w:rsidRDefault="00C66182" w:rsidP="006606CA">
            <w:r>
              <w:t>11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Новопетрівська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Новопетрівське, вулиця Слов’янська, 31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Гур’ївська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Гур’ївка, вулиця Набережна, 17 а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825A3E" w:rsidRDefault="00C66182" w:rsidP="006606CA">
            <w:r>
              <w:t>1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Баловненська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Баловне, вулиця Миру 87 а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825A3E" w:rsidRDefault="00C66182" w:rsidP="006606CA">
            <w:r>
              <w:t>1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Підлісненська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Підлісне, вулиця Центральна, 26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Озернянська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Озерне, вулиця Миру, 81 а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309CB" w:rsidRDefault="00C66182" w:rsidP="006606CA">
            <w:r>
              <w:t>1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Сухоєланецька 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Сухий Єланець, вулиця Каганова, 32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1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Себинська  амбулаторія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Себино, вулиця Соборна, 16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Бузька амбулаторія 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Бузьке, вулиця Виноградна, 5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1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Троїцька  амбулаторія  загальної практики – сімейної медицини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Троїцьке, вулиця Калініна, 73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Амбулаторія сімейної медицини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Констянтинівський пункт здоров’я 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Костянтинівка, вулиця  Гагаріна ,29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Пункт здоров’я 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Новосафронівський 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Новосафронівка, вулиця Петраковського, 1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Кандибинський 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село Кандибине, вулиця Горького, 18 а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Новоінгульський 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Новоінгулка, вулиця Центральна,4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Новошмидтівський 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Новошмидтівка, вулиця Центральна,10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Ульянівський 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Ульянівка, вулиця Виноградна, 16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Антонівський 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Антонівка, вулиця Центральна, 17 а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Дільничний 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Дільниче, вулиця Лесі Українки, 15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Михайлів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ький пункт здоров’я</w:t>
            </w:r>
          </w:p>
        </w:tc>
        <w:tc>
          <w:tcPr>
            <w:tcW w:w="219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Михайлівка, 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вулиця Хомченка, 74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здоров’я</w:t>
            </w:r>
          </w:p>
        </w:tc>
        <w:tc>
          <w:tcPr>
            <w:tcW w:w="176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</w:tbl>
    <w:p w:rsidR="00C66182" w:rsidRDefault="00C66182" w:rsidP="00C66182"/>
    <w:p w:rsidR="00C66182" w:rsidRDefault="00C66182" w:rsidP="00C66182">
      <w:pPr>
        <w:pStyle w:val="1"/>
        <w:shd w:val="clear" w:color="auto" w:fill="1F4E79"/>
        <w:ind w:left="200" w:right="200"/>
      </w:pPr>
      <w:r>
        <w:t>2. ХАРАКТЕРИСТИКА ЗОНИ ОБСЛУГОВУВАННЯ</w:t>
      </w:r>
    </w:p>
    <w:p w:rsidR="00C66182" w:rsidRDefault="00C66182" w:rsidP="00C66182">
      <w:pPr>
        <w:pStyle w:val="2"/>
        <w:pBdr>
          <w:bottom w:val="single" w:sz="6" w:space="1" w:color="2E75B6"/>
        </w:pBdr>
      </w:pPr>
      <w:r>
        <w:t>2.1. Населення та географія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6"/>
        <w:gridCol w:w="5574"/>
      </w:tblGrid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Загальна кількість населення: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A41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29686 осіб (станом на 01.01.2025р.)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у т.ч. дітей до 18 років: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4848 осіб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у т.ч. осіб 60+ років: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A41B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9935 осіб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Площа зони обслуговування: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color w:val="0A0A0A"/>
                <w:shd w:val="clear" w:color="auto" w:fill="FFFFFF"/>
              </w:rPr>
              <w:t> </w:t>
            </w:r>
            <w:r w:rsidRPr="006F18F1">
              <w:rPr>
                <w:rStyle w:val="a4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1 428 км²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Кількість населених пунктів: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Максимальна відстань до найвіддаленішого пункту: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46-48 км.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Стан дорожньої інфраструктури: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Незадовільна </w:t>
            </w:r>
          </w:p>
        </w:tc>
      </w:tr>
      <w:tr w:rsidR="00C66182" w:rsidTr="006606CA">
        <w:tc>
          <w:tcPr>
            <w:tcW w:w="3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shd w:val="clear" w:color="auto" w:fill="FFFFFF" w:themeFill="background1"/>
            </w:pPr>
            <w:r>
              <w:rPr>
                <w:b/>
                <w:bCs/>
                <w:sz w:val="20"/>
                <w:szCs w:val="20"/>
              </w:rPr>
              <w:t>Координати  закладу та  кожного підрозділу  окремо (назва підрозділу та координати, у разі якщо  підрозділів декілька у переліку обов</w:t>
            </w:r>
            <w:r w:rsidRPr="0054511C">
              <w:rPr>
                <w:b/>
                <w:bCs/>
                <w:sz w:val="20"/>
                <w:szCs w:val="20"/>
              </w:rPr>
              <w:t>`</w:t>
            </w:r>
            <w:r>
              <w:rPr>
                <w:b/>
                <w:bCs/>
                <w:sz w:val="20"/>
                <w:szCs w:val="20"/>
              </w:rPr>
              <w:t>язково зазначати до  якого  підрозділу відносяться координати):</w:t>
            </w:r>
          </w:p>
        </w:tc>
        <w:tc>
          <w:tcPr>
            <w:tcW w:w="5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ебинська АЗПСМ 47.1967 31.86596</w:t>
            </w:r>
          </w:p>
          <w:p w:rsidR="00C66182" w:rsidRPr="006F18F1" w:rsidRDefault="00C66182" w:rsidP="006606CA">
            <w:pPr>
              <w:shd w:val="clear" w:color="auto" w:fill="FFFFFF" w:themeFill="background1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Підлісненська АЗПСМ 47.46767 31.74128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Бузька АЗПСМ 47.4274 32.00209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Гур'ївська АЗПСМ 47.1192 531.86703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Сухоєланецька АЗПСМ 47.36911 31.9894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Озернянська  АЗПСМ 47.51575 31.93607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Троїцька АЗПСМ 47.33642 31.74065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Новопетрівська АЗПСМ 47.21475 31.80033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Новоодеська АЗПСМ 47.30043 31.7981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>Баловненська АЗПСМ 47.05239 31.89143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Констянтинівський ПЗ 47.09176567857142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Новосафронівський ПЗ 47.546222337130565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Кандибинський ПЗ 47.17472918725398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Новоінгульский ПЗ 47.23481799458319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Новошмидівський ПЗ 47.33095362411493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Ульянівський ПЗ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47.28849439407409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Антонівська ПЗ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47.525034732397955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Дільничий ПЗ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47.42026727846852</w:t>
            </w:r>
          </w:p>
          <w:p w:rsidR="00C66182" w:rsidRPr="006F18F1" w:rsidRDefault="00C66182" w:rsidP="006606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Михайлівський ПЗ</w:t>
            </w:r>
            <w:r w:rsidRPr="006F1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47.14186263176994</w:t>
            </w:r>
          </w:p>
        </w:tc>
      </w:tr>
    </w:tbl>
    <w:p w:rsidR="00C66182" w:rsidRDefault="00C66182" w:rsidP="00C66182">
      <w:pPr>
        <w:pStyle w:val="2"/>
        <w:pBdr>
          <w:bottom w:val="single" w:sz="6" w:space="1" w:color="2E75B6"/>
        </w:pBdr>
      </w:pPr>
      <w:r>
        <w:lastRenderedPageBreak/>
        <w:t>2.2. Кількість задекларованих пацієнтів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000"/>
        <w:gridCol w:w="2000"/>
        <w:gridCol w:w="2000"/>
      </w:tblGrid>
      <w:tr w:rsidR="00C66182" w:rsidTr="006606CA">
        <w:trPr>
          <w:tblHeader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1 (факт)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2 (факт)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3 (план)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декларацій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24286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24286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24298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у т.ч. дорослих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19629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19636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19639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у т.ч. дітей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4657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4659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% охоплення від населення зони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2A6442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</w:tbl>
    <w:p w:rsidR="00C66182" w:rsidRDefault="00C66182" w:rsidP="00C66182">
      <w:pPr>
        <w:pStyle w:val="2"/>
        <w:pBdr>
          <w:bottom w:val="single" w:sz="6" w:space="1" w:color="2E75B6"/>
        </w:pBdr>
      </w:pPr>
      <w:r>
        <w:t>2.3. Мережа ЗОЗ у зоні обслуговування</w:t>
      </w:r>
    </w:p>
    <w:p w:rsidR="00C66182" w:rsidRDefault="00C66182" w:rsidP="00C66182">
      <w:pPr>
        <w:spacing w:before="60" w:after="80"/>
      </w:pPr>
      <w:r>
        <w:t>Опис взаємодії з іншими надавачами медичних послуг (заклади спеціалізованої допомоги, екстрена медична допомога, приватні ЗОЗ):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2000"/>
        <w:gridCol w:w="2000"/>
        <w:gridCol w:w="1800"/>
      </w:tblGrid>
      <w:tr w:rsidR="00C66182" w:rsidTr="006606CA">
        <w:trPr>
          <w:tblHeader/>
        </w:trPr>
        <w:tc>
          <w:tcPr>
            <w:tcW w:w="32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Назва закладу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Рівень допомоги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Відстань (км)</w:t>
            </w:r>
          </w:p>
        </w:tc>
        <w:tc>
          <w:tcPr>
            <w:tcW w:w="18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Маршрут пацієнта</w:t>
            </w:r>
          </w:p>
        </w:tc>
      </w:tr>
      <w:tr w:rsidR="00C66182" w:rsidTr="006606CA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КНП «Новоодеська БЛ»НМР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Вторинний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На території закладу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tabs>
                <w:tab w:val="left" w:pos="78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7FBF54" wp14:editId="5ADBE795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189865</wp:posOffset>
                      </wp:positionV>
                      <wp:extent cx="114300" cy="66675"/>
                      <wp:effectExtent l="0" t="19050" r="38100" b="47625"/>
                      <wp:wrapNone/>
                      <wp:docPr id="3" name="Стрелка вправ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666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1A2B5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3" o:spid="_x0000_s1026" type="#_x0000_t13" style="position:absolute;margin-left:24.85pt;margin-top:14.95pt;width:9pt;height: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" adj="15300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5038D0" wp14:editId="3DA05CCD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37465</wp:posOffset>
                      </wp:positionV>
                      <wp:extent cx="152400" cy="47625"/>
                      <wp:effectExtent l="0" t="19050" r="38100" b="47625"/>
                      <wp:wrapNone/>
                      <wp:docPr id="2" name="Стрелка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76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4043B" id="Стрелка вправо 2" o:spid="_x0000_s1026" type="#_x0000_t13" style="position:absolute;margin-left:23.35pt;margin-top:2.95pt;width:12pt;height: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" adj="18225" fillcolor="#4472c4 [3204]" strokecolor="#1f3763 [1604]" strokeweight="1pt"/>
                  </w:pict>
                </mc:Fallback>
              </mc:AlternateContent>
            </w:r>
            <w:r>
              <w:t xml:space="preserve">ПЗ </w:t>
            </w:r>
            <w:r>
              <w:tab/>
              <w:t>АЗП –СМ      КНП «Новоодеська БЛ» НМР</w:t>
            </w:r>
          </w:p>
        </w:tc>
      </w:tr>
      <w:tr w:rsidR="00C66182" w:rsidTr="006606CA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 xml:space="preserve">Миколаївська обласна лікарня 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Спеціалізована допомога( вторинний, третинний рівень)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43-45  км.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tabs>
                <w:tab w:val="left" w:pos="780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150B20" wp14:editId="5E589E9E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227965</wp:posOffset>
                      </wp:positionV>
                      <wp:extent cx="133350" cy="45719"/>
                      <wp:effectExtent l="0" t="19050" r="38100" b="31115"/>
                      <wp:wrapNone/>
                      <wp:docPr id="6" name="Стрелка вправ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CFCE9" id="Стрелка вправо 6" o:spid="_x0000_s1026" type="#_x0000_t13" style="position:absolute;margin-left:23.35pt;margin-top:17.95pt;width:10.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" adj="17897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CA04FE" wp14:editId="492E45D6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27941</wp:posOffset>
                      </wp:positionV>
                      <wp:extent cx="142875" cy="45719"/>
                      <wp:effectExtent l="0" t="19050" r="47625" b="31115"/>
                      <wp:wrapNone/>
                      <wp:docPr id="1" name="Стрелка 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4AB6ED" id="Стрелка вправо 1" o:spid="_x0000_s1026" type="#_x0000_t13" style="position:absolute;margin-left:21.85pt;margin-top:2.2pt;width:11.2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" adj="18144" fillcolor="#4472c4 [3204]" strokecolor="#1f3763 [1604]" strokeweight="1pt"/>
                  </w:pict>
                </mc:Fallback>
              </mc:AlternateContent>
            </w:r>
            <w:r>
              <w:t xml:space="preserve">ПЗ </w:t>
            </w:r>
            <w:r>
              <w:tab/>
              <w:t>АЗП –СМ      КНП «Новоодеська БЛ» НМР, Миколаївська обласна лікарня</w:t>
            </w:r>
          </w:p>
        </w:tc>
      </w:tr>
      <w:tr w:rsidR="00C66182" w:rsidTr="006606CA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 xml:space="preserve">Лікарня швидкої допомоги 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Спеціалізована допомога( вторинний, третинний рівень)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43-45  км.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39FA1D" wp14:editId="3E3CD612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233680</wp:posOffset>
                      </wp:positionV>
                      <wp:extent cx="142875" cy="45719"/>
                      <wp:effectExtent l="0" t="19050" r="47625" b="31115"/>
                      <wp:wrapNone/>
                      <wp:docPr id="13" name="Стрелка вправо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0CB9A" id="Стрелка вправо 13" o:spid="_x0000_s1026" type="#_x0000_t13" style="position:absolute;margin-left:24.1pt;margin-top:18.4pt;width:11.25pt;height: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" adj="18144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ED3878" wp14:editId="2D9C3BD2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45086</wp:posOffset>
                      </wp:positionV>
                      <wp:extent cx="114300" cy="45719"/>
                      <wp:effectExtent l="0" t="19050" r="38100" b="31115"/>
                      <wp:wrapNone/>
                      <wp:docPr id="12" name="Стрелка вправо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AC413" id="Стрелка вправо 12" o:spid="_x0000_s1026" type="#_x0000_t13" style="position:absolute;margin-left:24.1pt;margin-top:3.55pt;width:9pt;height:3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" adj="17280" fillcolor="#4472c4 [3204]" strokecolor="#1f3763 [1604]" strokeweight="1pt"/>
                  </w:pict>
                </mc:Fallback>
              </mc:AlternateContent>
            </w:r>
            <w:r>
              <w:t xml:space="preserve">ПЗ </w:t>
            </w:r>
            <w:r>
              <w:tab/>
              <w:t xml:space="preserve">АЗП –СМ      КНП «Новоодеська БЛ» НМР, Лікарня швидкої медичної допомоги </w:t>
            </w:r>
          </w:p>
        </w:tc>
      </w:tr>
      <w:tr w:rsidR="00C66182" w:rsidTr="006606CA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Міська лікарня № 1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Спеціалізована допомога( вторинний, третинний рівень)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43-45  км.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AFB42A" wp14:editId="389F9709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33021</wp:posOffset>
                      </wp:positionV>
                      <wp:extent cx="142875" cy="45719"/>
                      <wp:effectExtent l="0" t="19050" r="47625" b="31115"/>
                      <wp:wrapNone/>
                      <wp:docPr id="15" name="Стрелка вправо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137EC1" id="Стрелка вправо 15" o:spid="_x0000_s1026" type="#_x0000_t13" style="position:absolute;margin-left:24.85pt;margin-top:2.6pt;width:11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" adj="18144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D71FDB3" wp14:editId="791E962A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193041</wp:posOffset>
                      </wp:positionV>
                      <wp:extent cx="76200" cy="45719"/>
                      <wp:effectExtent l="0" t="19050" r="38100" b="31115"/>
                      <wp:wrapNone/>
                      <wp:docPr id="8" name="Стрелка вправ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C5E3A" id="Стрелка вправо 8" o:spid="_x0000_s1026" type="#_x0000_t13" style="position:absolute;margin-left:21.85pt;margin-top:15.2pt;width:6pt;height:3.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" adj="15120" fillcolor="#4472c4 [3204]" strokecolor="#1f3763 [1604]" strokeweight="1pt"/>
                  </w:pict>
                </mc:Fallback>
              </mc:AlternateContent>
            </w:r>
            <w:r>
              <w:t xml:space="preserve"> ПЗ </w:t>
            </w:r>
            <w:r>
              <w:tab/>
              <w:t>АЗП –СМ     КНП «Новоодеська БЛ» НМР,Міська лікарня № 1</w:t>
            </w:r>
          </w:p>
        </w:tc>
      </w:tr>
      <w:tr w:rsidR="00C66182" w:rsidTr="006606CA">
        <w:tc>
          <w:tcPr>
            <w:tcW w:w="3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Міська лікарня № 3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Спеціалізована допомога( вторинний, третинний рівень)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43-45  км.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573B6CE" wp14:editId="6338C5E4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193041</wp:posOffset>
                      </wp:positionV>
                      <wp:extent cx="76200" cy="45719"/>
                      <wp:effectExtent l="0" t="19050" r="38100" b="31115"/>
                      <wp:wrapNone/>
                      <wp:docPr id="10" name="Стрелка впра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A13D8" id="Стрелка вправо 10" o:spid="_x0000_s1026" type="#_x0000_t13" style="position:absolute;margin-left:21.85pt;margin-top:15.2pt;width:6pt;height:3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" adj="15120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40C997E" wp14:editId="42692C33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47626</wp:posOffset>
                      </wp:positionV>
                      <wp:extent cx="180975" cy="45719"/>
                      <wp:effectExtent l="0" t="19050" r="47625" b="31115"/>
                      <wp:wrapNone/>
                      <wp:docPr id="11" name="Стрелка вправо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A73CEF" id="Стрелка вправо 11" o:spid="_x0000_s1026" type="#_x0000_t13" style="position:absolute;margin-left:24.1pt;margin-top:3.75pt;width:14.25pt;height:3.6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" adj="18872" fillcolor="#4472c4 [3204]" strokecolor="#1f3763 [1604]" strokeweight="1pt"/>
                  </w:pict>
                </mc:Fallback>
              </mc:AlternateContent>
            </w:r>
            <w:r>
              <w:t xml:space="preserve"> ПЗ </w:t>
            </w:r>
            <w:r>
              <w:tab/>
              <w:t>АЗП –СМ     КНП «Новоодеська БЛ» НМР, Міська лікарня № 3</w:t>
            </w:r>
          </w:p>
        </w:tc>
      </w:tr>
    </w:tbl>
    <w:p w:rsidR="00C66182" w:rsidRDefault="00C66182" w:rsidP="00C66182">
      <w:pPr>
        <w:pStyle w:val="2"/>
        <w:pBdr>
          <w:bottom w:val="single" w:sz="6" w:space="1" w:color="2E75B6"/>
        </w:pBdr>
      </w:pPr>
    </w:p>
    <w:p w:rsidR="00C66182" w:rsidRDefault="00C66182" w:rsidP="00C66182">
      <w:pPr>
        <w:pStyle w:val="2"/>
        <w:pBdr>
          <w:bottom w:val="single" w:sz="6" w:space="1" w:color="2E75B6"/>
        </w:pBdr>
      </w:pPr>
      <w:r>
        <w:t>2.4. Аналіз оптимальності мережі структурних підрозділів ЦПМСД</w:t>
      </w:r>
    </w:p>
    <w:p w:rsidR="00C66182" w:rsidRPr="00D133C5" w:rsidRDefault="00C66182" w:rsidP="00C66182">
      <w:pPr>
        <w:pStyle w:val="3"/>
      </w:pPr>
      <w:r>
        <w:t>Блок А. Інвентаризація мережі підрозділів станом на 01.04.2026 року</w:t>
      </w:r>
    </w:p>
    <w:tbl>
      <w:tblPr>
        <w:tblW w:w="11422" w:type="dxa"/>
        <w:jc w:val="center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2274"/>
        <w:gridCol w:w="1556"/>
        <w:gridCol w:w="1691"/>
        <w:gridCol w:w="1235"/>
        <w:gridCol w:w="1135"/>
        <w:gridCol w:w="1480"/>
        <w:gridCol w:w="1571"/>
      </w:tblGrid>
      <w:tr w:rsidR="00C66182" w:rsidTr="006606CA">
        <w:trPr>
          <w:tblHeader/>
          <w:jc w:val="center"/>
        </w:trPr>
        <w:tc>
          <w:tcPr>
            <w:tcW w:w="441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№</w:t>
            </w:r>
          </w:p>
        </w:tc>
        <w:tc>
          <w:tcPr>
            <w:tcW w:w="2274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Назва підрозділу / адреса</w:t>
            </w:r>
          </w:p>
        </w:tc>
        <w:tc>
          <w:tcPr>
            <w:tcW w:w="1556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Тип (амбулаторія / пункт здоров’я / ФАП)</w:t>
            </w:r>
          </w:p>
        </w:tc>
        <w:tc>
          <w:tcPr>
            <w:tcW w:w="1705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CF3DB0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Кількість населення в зоні обслуговування</w:t>
            </w:r>
          </w:p>
        </w:tc>
        <w:tc>
          <w:tcPr>
            <w:tcW w:w="1241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Кількість декларацій</w:t>
            </w:r>
          </w:p>
        </w:tc>
        <w:tc>
          <w:tcPr>
            <w:tcW w:w="1144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Наявність лікаря</w:t>
            </w:r>
          </w:p>
        </w:tc>
        <w:tc>
          <w:tcPr>
            <w:tcW w:w="1480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107385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Стан будівлі</w:t>
            </w:r>
            <w:r>
              <w:rPr>
                <w:b/>
                <w:color w:val="FFFFFF"/>
                <w:sz w:val="18"/>
              </w:rPr>
              <w:br/>
              <w:t>(задовільний, потребує ремонту, аварійний стан)</w:t>
            </w:r>
          </w:p>
        </w:tc>
        <w:tc>
          <w:tcPr>
            <w:tcW w:w="1581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86DC8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Відстань від ЦПМСД</w:t>
            </w:r>
            <w:r>
              <w:rPr>
                <w:b/>
                <w:color w:val="FFFFFF"/>
                <w:sz w:val="18"/>
              </w:rPr>
              <w:br/>
              <w:t>(адміністрація) (км)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1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Новоодеська АЗП-СМ,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місто Нова Одеса, вулиця Шкільна, 38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12543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15526</w:t>
            </w: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lastRenderedPageBreak/>
              <w:t>2</w:t>
            </w:r>
          </w:p>
        </w:tc>
        <w:tc>
          <w:tcPr>
            <w:tcW w:w="227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ебинськ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АЗПСМ, 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Себино, вулиця Соборна, 16</w:t>
            </w:r>
          </w:p>
        </w:tc>
        <w:tc>
          <w:tcPr>
            <w:tcW w:w="155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</w:p>
        </w:tc>
        <w:tc>
          <w:tcPr>
            <w:tcW w:w="124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3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Бузьк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АЗПСМ,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Бузьке, вулиця Виноградна, 5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4</w:t>
            </w:r>
          </w:p>
        </w:tc>
        <w:tc>
          <w:tcPr>
            <w:tcW w:w="227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Гур'ївська АЗПСМ, Миколаївська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Гур’ївка, вулиця Набережна, 17 а</w:t>
            </w:r>
          </w:p>
        </w:tc>
        <w:tc>
          <w:tcPr>
            <w:tcW w:w="1556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124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2113</w:t>
            </w:r>
          </w:p>
        </w:tc>
        <w:tc>
          <w:tcPr>
            <w:tcW w:w="1144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48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5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Підлісненська АЗПСМ,</w:t>
            </w:r>
          </w:p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Підлісне, вулиця Центральна, 26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Сухоєланецьк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АЗПСМ, 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Сухий Єланець, вулиця Каганова, 32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21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Троїцьк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АЗПСМ, 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Троїцьке, вулиця Калініна, 73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6,5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8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Озернянськ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АЗПСМ, 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Озерне, вулиця Миру, 81 а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так</w:t>
            </w:r>
          </w:p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33</w:t>
            </w:r>
          </w:p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9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Новопетрівська АЗПСМ, Миколаївська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Новопетрівське, вулиця Слов’янська, 31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2230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11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10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Баловненськ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АЗПСМ, 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район, село Баловне, вулиця 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Миру 87 а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Амбулаторія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2312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1920</w:t>
            </w: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так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35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Констянтинівський пункт здоров’я,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Костянтинівка, вулиця  Гагаріна ,29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904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25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12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Новосафронівський пункт здоров’я,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Новосафронівка, вулиця Петраковського, 1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440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54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13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Кандибинський пункт здоров’я,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Кандибине, вулиця Горького, 18 а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401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32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14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Новоінгульський пункт здоров’я, 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Новоінгулка, вулиця Центральна,4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804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43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Новошмидтівський пункт здоров’я,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Новошмидтівка, вулиця Центральна,10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294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27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16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Ульянівський пункт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доров’я, 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Ульянівка, вулиця Виноградна, 16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450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30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17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Антонівський пункт здоров’я,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Антонівка, вулиця Центральна, 17 а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502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47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18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Дільничний пункт здоров’я,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иколаївський район, село Дільниче, вулиця Лесі Українки, 15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447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23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2A6442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2A6442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19</w:t>
            </w:r>
          </w:p>
        </w:tc>
        <w:tc>
          <w:tcPr>
            <w:tcW w:w="227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Михайлівький пункт здоров’я, 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 xml:space="preserve">иколаївський </w:t>
            </w:r>
            <w:r w:rsidRPr="00A1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село Михайлівка, вулиця Хомченка, 74</w:t>
            </w:r>
          </w:p>
        </w:tc>
        <w:tc>
          <w:tcPr>
            <w:tcW w:w="155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lastRenderedPageBreak/>
              <w:t>Пункт Здоров’я</w:t>
            </w:r>
          </w:p>
        </w:tc>
        <w:tc>
          <w:tcPr>
            <w:tcW w:w="1705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417</w:t>
            </w:r>
          </w:p>
        </w:tc>
        <w:tc>
          <w:tcPr>
            <w:tcW w:w="124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ні</w:t>
            </w:r>
          </w:p>
        </w:tc>
        <w:tc>
          <w:tcPr>
            <w:tcW w:w="1480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81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A150DF" w:rsidRDefault="00C66182" w:rsidP="006606CA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17</w:t>
            </w:r>
          </w:p>
        </w:tc>
      </w:tr>
    </w:tbl>
    <w:p w:rsidR="00C66182" w:rsidRPr="00593428" w:rsidRDefault="00C66182" w:rsidP="00C66182">
      <w:pPr>
        <w:pStyle w:val="3"/>
      </w:pPr>
      <w:r>
        <w:lastRenderedPageBreak/>
        <w:t>Блок Б. Оцінка доцільності кожного підрозділу (якщо передбачаються зміни мережі протягом терміну планування)</w:t>
      </w:r>
    </w:p>
    <w:tbl>
      <w:tblPr>
        <w:tblW w:w="9000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  <w:insideH w:val="single" w:sz="4" w:space="0" w:color="BBBBBB"/>
          <w:insideV w:val="single" w:sz="4" w:space="0" w:color="BBBBB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1787"/>
        <w:gridCol w:w="1598"/>
        <w:gridCol w:w="1394"/>
        <w:gridCol w:w="1398"/>
        <w:gridCol w:w="2382"/>
      </w:tblGrid>
      <w:tr w:rsidR="00C66182" w:rsidTr="006606CA">
        <w:trPr>
          <w:tblHeader/>
        </w:trPr>
        <w:tc>
          <w:tcPr>
            <w:tcW w:w="441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№</w:t>
            </w:r>
          </w:p>
        </w:tc>
        <w:tc>
          <w:tcPr>
            <w:tcW w:w="1787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Назва підрозділу</w:t>
            </w:r>
          </w:p>
        </w:tc>
        <w:tc>
          <w:tcPr>
            <w:tcW w:w="1598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Висновок щодо доцільності</w:t>
            </w:r>
          </w:p>
        </w:tc>
        <w:tc>
          <w:tcPr>
            <w:tcW w:w="1394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Причина проблеми (якщо є)</w:t>
            </w:r>
          </w:p>
        </w:tc>
        <w:tc>
          <w:tcPr>
            <w:tcW w:w="1398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Зона доступності &gt;7 км (так/ні)</w:t>
            </w:r>
          </w:p>
        </w:tc>
        <w:tc>
          <w:tcPr>
            <w:tcW w:w="2382" w:type="dxa"/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pPr>
              <w:jc w:val="center"/>
            </w:pPr>
            <w:r>
              <w:rPr>
                <w:b/>
                <w:color w:val="FFFFFF"/>
                <w:sz w:val="18"/>
              </w:rPr>
              <w:t>Обгрунтування</w:t>
            </w:r>
          </w:p>
        </w:tc>
      </w:tr>
      <w:tr w:rsidR="00C66182" w:rsidTr="006606CA">
        <w:tc>
          <w:tcPr>
            <w:tcW w:w="441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sz w:val="20"/>
              </w:rPr>
              <w:t>1</w:t>
            </w:r>
          </w:p>
        </w:tc>
        <w:tc>
          <w:tcPr>
            <w:tcW w:w="1787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-</w:t>
            </w:r>
          </w:p>
        </w:tc>
        <w:tc>
          <w:tcPr>
            <w:tcW w:w="1598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sz w:val="20"/>
              </w:rPr>
              <w:t>Оптимальний / Потр. реорг. / Під питанням</w:t>
            </w:r>
          </w:p>
        </w:tc>
        <w:tc>
          <w:tcPr>
            <w:tcW w:w="1394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-</w:t>
            </w:r>
          </w:p>
        </w:tc>
        <w:tc>
          <w:tcPr>
            <w:tcW w:w="1398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-</w:t>
            </w:r>
          </w:p>
        </w:tc>
        <w:tc>
          <w:tcPr>
            <w:tcW w:w="2382" w:type="dxa"/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-</w:t>
            </w:r>
          </w:p>
        </w:tc>
      </w:tr>
    </w:tbl>
    <w:p w:rsidR="00C66182" w:rsidRPr="00D769DB" w:rsidRDefault="00C66182" w:rsidP="00C66182">
      <w:pPr>
        <w:pStyle w:val="1"/>
        <w:shd w:val="clear" w:color="auto" w:fill="1F4E79"/>
        <w:ind w:left="200" w:right="200"/>
      </w:pPr>
      <w:r>
        <w:t>2.5. Готовність ЗОЗ надавати інтегровані послуги відповідно до наказу МОЗ №1906 від 17 грудня 2025 року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67"/>
      </w:tblGrid>
      <w:tr w:rsidR="00C66182" w:rsidTr="006606CA">
        <w:trPr>
          <w:tblHeader/>
          <w:jc w:val="center"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606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Pr="000D270F" w:rsidRDefault="00C66182" w:rsidP="006606CA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510D48" w:rsidRDefault="00C66182" w:rsidP="006606CA">
            <w:r>
              <w:t>Готовність  надавати  інтегровані послуги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Не готові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4A7404" w:rsidRDefault="00C66182" w:rsidP="006606CA">
            <w:pPr>
              <w:rPr>
                <w:lang w:val="ru-RU"/>
              </w:rPr>
            </w:pPr>
            <w:r>
              <w:t>Орієнтовний  термін початку надання послуги</w:t>
            </w:r>
            <w:r>
              <w:br/>
              <w:t>(вказати місяць  та рік)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-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746B5B" w:rsidRDefault="00C66182" w:rsidP="006606CA">
            <w:r>
              <w:t>Бар</w:t>
            </w:r>
            <w:r w:rsidRPr="004A7404">
              <w:rPr>
                <w:lang w:val="ru-RU"/>
              </w:rPr>
              <w:t>`</w:t>
            </w:r>
            <w:r>
              <w:t>єри  щодо надання послуги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Послуги не надаються, у зв’язку з відсутністю кадрового потенціалу (потрібних фахівців)</w:t>
            </w:r>
          </w:p>
        </w:tc>
      </w:tr>
    </w:tbl>
    <w:p w:rsidR="00C66182" w:rsidRDefault="00C66182" w:rsidP="00C66182">
      <w:pPr>
        <w:spacing w:before="60" w:after="80"/>
      </w:pPr>
    </w:p>
    <w:p w:rsidR="00C66182" w:rsidRDefault="00C66182" w:rsidP="00C66182">
      <w:pPr>
        <w:spacing w:before="60" w:after="80"/>
      </w:pPr>
    </w:p>
    <w:p w:rsidR="00C66182" w:rsidRDefault="00C66182" w:rsidP="00C66182">
      <w:pPr>
        <w:spacing w:before="60" w:after="80"/>
      </w:pPr>
    </w:p>
    <w:p w:rsidR="00C66182" w:rsidRDefault="00C66182" w:rsidP="00C66182">
      <w:pPr>
        <w:spacing w:before="60" w:after="80"/>
      </w:pPr>
    </w:p>
    <w:p w:rsidR="00C66182" w:rsidRDefault="00C66182" w:rsidP="00C66182">
      <w:pPr>
        <w:spacing w:before="60" w:after="80"/>
      </w:pPr>
    </w:p>
    <w:p w:rsidR="00C66182" w:rsidRDefault="00C66182" w:rsidP="00C66182">
      <w:pPr>
        <w:spacing w:before="60" w:after="80"/>
      </w:pPr>
    </w:p>
    <w:p w:rsidR="00C66182" w:rsidRDefault="00C66182" w:rsidP="00C66182">
      <w:pPr>
        <w:spacing w:before="60" w:after="80"/>
      </w:pPr>
    </w:p>
    <w:p w:rsidR="00C66182" w:rsidRDefault="00C66182" w:rsidP="00C66182">
      <w:pPr>
        <w:spacing w:before="60" w:after="80"/>
      </w:pPr>
    </w:p>
    <w:p w:rsidR="00C66182" w:rsidRDefault="00C66182" w:rsidP="00C66182">
      <w:pPr>
        <w:spacing w:before="60" w:after="80"/>
      </w:pPr>
    </w:p>
    <w:p w:rsidR="00C66182" w:rsidRPr="00D769DB" w:rsidRDefault="00C66182" w:rsidP="00C66182">
      <w:pPr>
        <w:pStyle w:val="1"/>
        <w:shd w:val="clear" w:color="auto" w:fill="1F4E79"/>
        <w:ind w:left="200" w:right="200"/>
      </w:pPr>
      <w:r>
        <w:lastRenderedPageBreak/>
        <w:t>2.6. Забезпечення роботи мобільних аптечних пунктів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2"/>
        <w:gridCol w:w="3369"/>
      </w:tblGrid>
      <w:tr w:rsidR="00C66182" w:rsidTr="006606CA">
        <w:trPr>
          <w:tblHeader/>
          <w:jc w:val="center"/>
        </w:trPr>
        <w:tc>
          <w:tcPr>
            <w:tcW w:w="556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336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Pr="009318D9" w:rsidRDefault="00C66182" w:rsidP="006606CA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 (Вказати за рахунок чого забезпечується, чи  планується до забезпечення дана послуга, наприклад – самим  закладом, залучення Миколаївського осередку ТЧХУ або  вказати  інший варіант (зазначити назву організації)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510D48" w:rsidRDefault="00C66182" w:rsidP="006606CA">
            <w:r>
              <w:t>Кількість пунктів, що працюють станом на 01.04.2026 р.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8, ТЧХУ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746B5B" w:rsidRDefault="00C66182" w:rsidP="006606CA">
            <w:r>
              <w:t>Кількість населених пунктів охоплених даною послугою за 2025 рік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746B5B" w:rsidRDefault="00C66182" w:rsidP="006606CA">
            <w:r>
              <w:t>План розвитку послуги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так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B42F7" w:rsidRDefault="00C66182" w:rsidP="006606CA">
            <w:r>
              <w:t xml:space="preserve">Кількість пунктів, що будуть працювати  станом на </w:t>
            </w:r>
            <w:r>
              <w:rPr>
                <w:lang w:val="en-US"/>
              </w:rPr>
              <w:t>II</w:t>
            </w:r>
            <w:r w:rsidRPr="004A7404">
              <w:rPr>
                <w:lang w:val="ru-RU"/>
              </w:rPr>
              <w:t xml:space="preserve"> </w:t>
            </w:r>
            <w:r>
              <w:t>квартал 2026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8,ТЧХУ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10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 xml:space="preserve">Кількість пунктів, що будуть працювати  станом на </w:t>
            </w:r>
            <w:r>
              <w:rPr>
                <w:lang w:val="en-US"/>
              </w:rPr>
              <w:t>III</w:t>
            </w:r>
            <w:r w:rsidRPr="004A7404">
              <w:rPr>
                <w:lang w:val="ru-RU"/>
              </w:rPr>
              <w:t xml:space="preserve"> </w:t>
            </w:r>
            <w:r>
              <w:t>квартал 2026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8,ТЧХУ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10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4A7404" w:rsidRDefault="00C66182" w:rsidP="006606CA">
            <w:pPr>
              <w:rPr>
                <w:lang w:val="ru-RU"/>
              </w:rPr>
            </w:pPr>
            <w:r>
              <w:t xml:space="preserve">Кількість пунктів, що будуть працювати  станом на </w:t>
            </w:r>
            <w:r>
              <w:rPr>
                <w:lang w:val="en-US"/>
              </w:rPr>
              <w:t>IV</w:t>
            </w:r>
            <w:r w:rsidRPr="004A7404">
              <w:rPr>
                <w:lang w:val="ru-RU"/>
              </w:rPr>
              <w:t xml:space="preserve"> </w:t>
            </w:r>
            <w:r>
              <w:t>квартал 2026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8,ТЧХУ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 w:rsidRPr="005F23CF"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10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 xml:space="preserve">Кількість пунктів, що будуть працювати  станом на </w:t>
            </w:r>
            <w:r>
              <w:rPr>
                <w:lang w:val="en-US"/>
              </w:rPr>
              <w:t>I</w:t>
            </w:r>
            <w:r w:rsidRPr="004A7404">
              <w:rPr>
                <w:lang w:val="ru-RU"/>
              </w:rPr>
              <w:t xml:space="preserve"> </w:t>
            </w:r>
            <w:r>
              <w:t>квартал 202</w:t>
            </w:r>
            <w:r w:rsidRPr="004A7404">
              <w:rPr>
                <w:lang w:val="ru-RU"/>
              </w:rPr>
              <w:t>7</w:t>
            </w:r>
            <w:r>
              <w:t xml:space="preserve">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6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Бар</w:t>
            </w:r>
            <w:r w:rsidRPr="004A7404">
              <w:rPr>
                <w:lang w:val="ru-RU"/>
              </w:rPr>
              <w:t>`</w:t>
            </w:r>
            <w:r>
              <w:t>єри  щодо надання послуги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9318D9" w:rsidRDefault="00C66182" w:rsidP="006606CA">
            <w:r>
              <w:t>-</w:t>
            </w:r>
          </w:p>
        </w:tc>
      </w:tr>
    </w:tbl>
    <w:p w:rsidR="00C66182" w:rsidRDefault="00C66182" w:rsidP="00C66182">
      <w:pPr>
        <w:spacing w:before="60" w:after="80"/>
      </w:pPr>
    </w:p>
    <w:p w:rsidR="00C66182" w:rsidRPr="001876BF" w:rsidRDefault="00C66182" w:rsidP="00C66182">
      <w:pPr>
        <w:pStyle w:val="1"/>
        <w:shd w:val="clear" w:color="auto" w:fill="1F4E79"/>
        <w:ind w:left="200" w:right="200"/>
      </w:pPr>
      <w:r>
        <w:t>2.7. Співпраця з укрпоштою щодо забезпечення населення ліками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67"/>
      </w:tblGrid>
      <w:tr w:rsidR="00C66182" w:rsidTr="006606CA">
        <w:trPr>
          <w:tblHeader/>
          <w:jc w:val="center"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606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Pr="000D270F" w:rsidRDefault="00C66182" w:rsidP="006606CA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510D48" w:rsidRDefault="00C66182" w:rsidP="006606CA">
            <w:r>
              <w:t>Чи співпрацює заклад з укрпоштою? (Так/Ні)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ні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C30CDF" w:rsidRDefault="00C66182" w:rsidP="006606CA">
            <w:r>
              <w:lastRenderedPageBreak/>
              <w:t>Чи планується співпраця протягом дії плану? (Так/Ні, якщо  зараз співпраця відсутня, але  планується,  вказати орієнтовний термін  початку співпраці)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-</w:t>
            </w:r>
          </w:p>
        </w:tc>
      </w:tr>
    </w:tbl>
    <w:p w:rsidR="00C66182" w:rsidRPr="001876BF" w:rsidRDefault="00C66182" w:rsidP="00C66182">
      <w:pPr>
        <w:pStyle w:val="1"/>
        <w:shd w:val="clear" w:color="auto" w:fill="1F4E79"/>
        <w:ind w:left="200" w:right="200"/>
      </w:pPr>
      <w:r>
        <w:t>2.</w:t>
      </w:r>
      <w:r w:rsidRPr="00D06D90">
        <w:rPr>
          <w:lang w:val="ru-RU"/>
        </w:rPr>
        <w:t>8</w:t>
      </w:r>
      <w:r>
        <w:t>. Плани-графіки відвідування населених пунктів медичними  працівниками та їх виконання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67"/>
      </w:tblGrid>
      <w:tr w:rsidR="00C66182" w:rsidTr="006606CA">
        <w:trPr>
          <w:tblHeader/>
          <w:jc w:val="center"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606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Pr="000D270F" w:rsidRDefault="00C66182" w:rsidP="006606CA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510D48" w:rsidRDefault="00C66182" w:rsidP="006606CA">
            <w:r w:rsidRPr="00311374">
              <w:t>Кількість виїздів, яких зді</w:t>
            </w:r>
            <w:r>
              <w:t>й</w:t>
            </w:r>
            <w:r w:rsidRPr="00311374">
              <w:t>снено</w:t>
            </w:r>
            <w:r>
              <w:t>(фактично):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C30CDF" w:rsidRDefault="00C66182" w:rsidP="006606CA">
            <w:r>
              <w:t>За 2025 рік лікарями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E610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>За  2025 рік фельдшерами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E610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11374" w:rsidRDefault="00C66182" w:rsidP="006606CA">
            <w:r>
              <w:t xml:space="preserve">За </w:t>
            </w:r>
            <w:r>
              <w:rPr>
                <w:lang w:val="en-US"/>
              </w:rPr>
              <w:t>I</w:t>
            </w:r>
            <w:r w:rsidRPr="0031137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л</w:t>
            </w:r>
            <w:r>
              <w:t>ікарями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E610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 xml:space="preserve">За </w:t>
            </w:r>
            <w:r>
              <w:rPr>
                <w:lang w:val="en-US"/>
              </w:rPr>
              <w:t>I</w:t>
            </w:r>
            <w:r w:rsidRPr="0031137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фельдшерами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E610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31246" w:rsidRDefault="00C66182" w:rsidP="006606CA">
            <w:r>
              <w:t xml:space="preserve">План відвідувань на </w:t>
            </w:r>
            <w:r>
              <w:rPr>
                <w:lang w:val="en-US"/>
              </w:rPr>
              <w:t>II</w:t>
            </w:r>
            <w:r w:rsidRPr="00D312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л</w:t>
            </w:r>
            <w:r>
              <w:t>ікарями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E610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 xml:space="preserve">План відвідувань на </w:t>
            </w:r>
            <w:r>
              <w:rPr>
                <w:lang w:val="en-US"/>
              </w:rPr>
              <w:t>II</w:t>
            </w:r>
            <w:r w:rsidRPr="00D312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фельдшерами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E610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 xml:space="preserve">План відвідувань на </w:t>
            </w:r>
            <w:r>
              <w:rPr>
                <w:lang w:val="en-US"/>
              </w:rPr>
              <w:t>III</w:t>
            </w:r>
            <w:r w:rsidRPr="00D312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л</w:t>
            </w:r>
            <w:r>
              <w:t>ікарями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E610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 xml:space="preserve">План відвідувань на </w:t>
            </w:r>
            <w:r>
              <w:rPr>
                <w:lang w:val="en-US"/>
              </w:rPr>
              <w:t>III</w:t>
            </w:r>
            <w:r w:rsidRPr="00D312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фельдшерами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E610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 xml:space="preserve">План відвідувань на </w:t>
            </w:r>
            <w:r>
              <w:rPr>
                <w:lang w:val="en-US"/>
              </w:rPr>
              <w:t>IV</w:t>
            </w:r>
            <w:r w:rsidRPr="00D3124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л</w:t>
            </w:r>
            <w:r>
              <w:t>ікарями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E610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t xml:space="preserve">План відвідувань на </w:t>
            </w:r>
            <w:r>
              <w:rPr>
                <w:lang w:val="en-US"/>
              </w:rPr>
              <w:t>IV</w:t>
            </w:r>
            <w:r w:rsidRPr="009318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квартал 2026 року фельдшерами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E610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0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66182" w:rsidRPr="00311374" w:rsidRDefault="00C66182" w:rsidP="00C66182">
      <w:pPr>
        <w:spacing w:before="60" w:after="80"/>
      </w:pPr>
    </w:p>
    <w:p w:rsidR="00C66182" w:rsidRDefault="00C66182" w:rsidP="00C66182">
      <w:pPr>
        <w:pStyle w:val="1"/>
        <w:shd w:val="clear" w:color="auto" w:fill="1F4E79"/>
        <w:ind w:left="200" w:right="200"/>
      </w:pPr>
      <w:r>
        <w:t>3. МЕДИЧНІ ПОСЛУГИ ТА ПЕРСПЕКТИВИ РОЗВИТКУ</w:t>
      </w:r>
    </w:p>
    <w:p w:rsidR="00C66182" w:rsidRDefault="00C66182" w:rsidP="00C66182">
      <w:pPr>
        <w:pStyle w:val="2"/>
        <w:pBdr>
          <w:bottom w:val="single" w:sz="6" w:space="1" w:color="2E75B6"/>
        </w:pBdr>
      </w:pPr>
      <w:r>
        <w:t>3.1. Перелік послуг у межах ПМД</w:t>
      </w:r>
    </w:p>
    <w:p w:rsidR="00C66182" w:rsidRDefault="00C66182" w:rsidP="00C66182">
      <w:pPr>
        <w:spacing w:before="60" w:after="80"/>
        <w:ind w:left="36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632"/>
        <w:gridCol w:w="1739"/>
        <w:gridCol w:w="1779"/>
        <w:gridCol w:w="1370"/>
      </w:tblGrid>
      <w:tr w:rsidR="00C66182" w:rsidTr="006606CA">
        <w:trPr>
          <w:tblHeader/>
        </w:trPr>
        <w:tc>
          <w:tcPr>
            <w:tcW w:w="27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375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Вид послуги / напрям ПМД</w:t>
            </w:r>
          </w:p>
        </w:tc>
        <w:tc>
          <w:tcPr>
            <w:tcW w:w="178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Надається (Так/Ні)</w:t>
            </w:r>
          </w:p>
        </w:tc>
        <w:tc>
          <w:tcPr>
            <w:tcW w:w="178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Обсяг (кількість на рік)</w:t>
            </w:r>
          </w:p>
        </w:tc>
        <w:tc>
          <w:tcPr>
            <w:tcW w:w="13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Плановий розвиток</w:t>
            </w:r>
          </w:p>
        </w:tc>
      </w:tr>
      <w:tr w:rsidR="00C66182" w:rsidTr="006606CA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Загальна практика – сімейна медицина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Консультації -29260; візуалізації-14789; госпіталізація -3903; лабораторна діагностика- 13029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Ведення вагітності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Профілактичні огляди та скринінги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4689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Вакцинація (в т.ч. за Календарем щеплень)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4465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Лабораторна діагностика (базова)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 – 7200; ВІЛ -275; гепатит В-272; гепатит С 369; </w:t>
            </w:r>
          </w:p>
          <w:p w:rsidR="00C6618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тропоніни -10; холестерин -776; </w:t>
            </w:r>
          </w:p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 -2272; цукор крові- 2340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Інструментальна діагностика (ЕКГ, спірометрія)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Надання невідкладної медичної допомоги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Паліативна допомога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Психічне здоров'я (первинний рівень)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Виїзди на дом / мобільні бригади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Виїзди на дом - 305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Телемедицина / дистанційні консультації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c>
          <w:tcPr>
            <w:tcW w:w="27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162">
              <w:rPr>
                <w:rFonts w:ascii="Times New Roman" w:hAnsi="Times New Roman" w:cs="Times New Roman"/>
                <w:sz w:val="24"/>
                <w:szCs w:val="24"/>
              </w:rPr>
              <w:t>Додаткові послуги (зазначити):</w:t>
            </w:r>
          </w:p>
        </w:tc>
        <w:tc>
          <w:tcPr>
            <w:tcW w:w="178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33416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182" w:rsidRDefault="00C66182" w:rsidP="00C66182">
      <w:pPr>
        <w:pStyle w:val="2"/>
        <w:pBdr>
          <w:bottom w:val="single" w:sz="6" w:space="1" w:color="2E75B6"/>
        </w:pBdr>
      </w:pPr>
      <w:r>
        <w:t>3.2. Обґрунтування планів розвитку сервісів (3 роки)</w:t>
      </w:r>
    </w:p>
    <w:p w:rsidR="00C66182" w:rsidRDefault="00C66182" w:rsidP="00C66182">
      <w:pPr>
        <w:spacing w:before="60" w:after="80"/>
      </w:pPr>
      <w:r>
        <w:t>Опис планованих змін у переліку послуг, відкриття нових підрозділів, розширення охоплення: не заплановано</w:t>
      </w:r>
    </w:p>
    <w:p w:rsidR="00C66182" w:rsidRDefault="00C66182" w:rsidP="00C66182">
      <w:pPr>
        <w:pStyle w:val="1"/>
        <w:shd w:val="clear" w:color="auto" w:fill="1F4E79"/>
        <w:ind w:left="200" w:right="200"/>
      </w:pPr>
      <w:r>
        <w:t>4. КАДРОВІ РЕСУРСИ</w:t>
      </w:r>
    </w:p>
    <w:p w:rsidR="00C66182" w:rsidRDefault="00C66182" w:rsidP="00C66182">
      <w:pPr>
        <w:pStyle w:val="2"/>
        <w:pBdr>
          <w:bottom w:val="single" w:sz="6" w:space="1" w:color="2E75B6"/>
        </w:pBdr>
      </w:pPr>
      <w:r>
        <w:t>4.1. Склад персоналу</w:t>
      </w:r>
    </w:p>
    <w:tbl>
      <w:tblPr>
        <w:tblW w:w="7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2882"/>
        <w:gridCol w:w="1091"/>
        <w:gridCol w:w="1084"/>
        <w:gridCol w:w="1097"/>
        <w:gridCol w:w="1222"/>
      </w:tblGrid>
      <w:tr w:rsidR="00C66182" w:rsidTr="006606CA">
        <w:trPr>
          <w:tblHeader/>
          <w:jc w:val="center"/>
        </w:trPr>
        <w:tc>
          <w:tcPr>
            <w:tcW w:w="44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28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Посада / спеціальність</w:t>
            </w:r>
          </w:p>
        </w:tc>
        <w:tc>
          <w:tcPr>
            <w:tcW w:w="109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Штатних одиниць</w:t>
            </w:r>
          </w:p>
        </w:tc>
        <w:tc>
          <w:tcPr>
            <w:tcW w:w="108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з них: вакансії</w:t>
            </w:r>
          </w:p>
        </w:tc>
        <w:tc>
          <w:tcPr>
            <w:tcW w:w="109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Pr="006E11D3" w:rsidRDefault="00C66182" w:rsidP="006606CA">
            <w:pPr>
              <w:jc w:val="center"/>
            </w:pPr>
            <w:r w:rsidRPr="00F44E0A">
              <w:rPr>
                <w:b/>
                <w:bCs/>
                <w:color w:val="FFFFFF"/>
                <w:sz w:val="18"/>
                <w:szCs w:val="18"/>
              </w:rPr>
              <w:t>Фізичних осіб</w:t>
            </w:r>
          </w:p>
        </w:tc>
        <w:tc>
          <w:tcPr>
            <w:tcW w:w="122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з них: пенсійного віку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Лікар загальної практики – сімейний лікар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Лікар-педіатр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Лікар-терапевт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Медична сестра (сімейна)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47,75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Фельдшер / акушер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Молодший медичний персонал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Адміністративний персонал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6182" w:rsidTr="006606CA">
        <w:trPr>
          <w:jc w:val="center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0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0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2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C66182" w:rsidRDefault="00C66182" w:rsidP="00C66182">
      <w:pPr>
        <w:pStyle w:val="2"/>
        <w:pBdr>
          <w:bottom w:val="single" w:sz="6" w:space="1" w:color="2E75B6"/>
        </w:pBdr>
      </w:pPr>
    </w:p>
    <w:p w:rsidR="00C66182" w:rsidRPr="00312213" w:rsidRDefault="00C66182" w:rsidP="00C66182">
      <w:pPr>
        <w:pStyle w:val="2"/>
        <w:pBdr>
          <w:bottom w:val="single" w:sz="6" w:space="1" w:color="2E75B6"/>
        </w:pBdr>
      </w:pPr>
      <w:r>
        <w:lastRenderedPageBreak/>
        <w:t>4.2. Потреби у кадровому доукомплектуванні та навчанні</w:t>
      </w:r>
      <w:r w:rsidRPr="0091523A">
        <w:t xml:space="preserve"> </w:t>
      </w:r>
      <w:r>
        <w:t>(в</w:t>
      </w:r>
      <w:r w:rsidRPr="0091523A">
        <w:t>житі заходи (наявність житла, прийнята  програма місцевих стимулів та ін.)</w:t>
      </w:r>
    </w:p>
    <w:p w:rsidR="00C66182" w:rsidRDefault="00C66182" w:rsidP="00C66182">
      <w:pPr>
        <w:spacing w:before="60" w:after="80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>
        <w:t xml:space="preserve">Прогнозована нестача лікарів (причини, терміни вирішення): </w:t>
      </w:r>
      <w:r w:rsidRPr="000F2E8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Значна частка лікарів пенсійного та передпенсійного віку, кадрова напруга виражається у великій концентрації фахівців у великих містах при їхній гострій нестачі в селах.</w:t>
      </w:r>
    </w:p>
    <w:p w:rsidR="00C66182" w:rsidRPr="000F2E83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C66182" w:rsidRDefault="00C66182" w:rsidP="00C66182">
      <w:pPr>
        <w:spacing w:before="60" w:after="80"/>
      </w:pPr>
      <w:r>
        <w:t>Плановане навчання та підвищення кваліфікації: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2740"/>
        <w:gridCol w:w="2184"/>
        <w:gridCol w:w="1952"/>
        <w:gridCol w:w="1683"/>
      </w:tblGrid>
      <w:tr w:rsidR="00C66182" w:rsidTr="006606CA">
        <w:trPr>
          <w:tblHeader/>
        </w:trPr>
        <w:tc>
          <w:tcPr>
            <w:tcW w:w="44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274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Категорія працівників</w:t>
            </w:r>
          </w:p>
        </w:tc>
        <w:tc>
          <w:tcPr>
            <w:tcW w:w="218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Вид навчання</w:t>
            </w:r>
          </w:p>
        </w:tc>
        <w:tc>
          <w:tcPr>
            <w:tcW w:w="195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</w:t>
            </w:r>
          </w:p>
        </w:tc>
        <w:tc>
          <w:tcPr>
            <w:tcW w:w="168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Відповідальний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Лікарі </w:t>
            </w:r>
          </w:p>
        </w:tc>
        <w:tc>
          <w:tcPr>
            <w:tcW w:w="2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Проходження курсу тематичного удосконалення </w:t>
            </w:r>
          </w:p>
        </w:tc>
        <w:tc>
          <w:tcPr>
            <w:tcW w:w="19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Інспектор з кадрів 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Лікарі та медичні сестри </w:t>
            </w:r>
          </w:p>
        </w:tc>
        <w:tc>
          <w:tcPr>
            <w:tcW w:w="2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 xml:space="preserve">Проходження навчання: Семінари, вебінари, конгреси, науково – практичні конференції, треніг, конгреси для отримання шорічних атестаційних балів </w:t>
            </w:r>
          </w:p>
        </w:tc>
        <w:tc>
          <w:tcPr>
            <w:tcW w:w="19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Інспектор з кадрів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Лікарі</w:t>
            </w:r>
          </w:p>
        </w:tc>
        <w:tc>
          <w:tcPr>
            <w:tcW w:w="2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Навчання сімейних лікарів за програмою mhGAP (ведення пацієнтів з психічними розладами на первинній ланці)</w:t>
            </w:r>
          </w:p>
        </w:tc>
        <w:tc>
          <w:tcPr>
            <w:tcW w:w="19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Інспектор з кадрів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Лікарі</w:t>
            </w:r>
          </w:p>
        </w:tc>
        <w:tc>
          <w:tcPr>
            <w:tcW w:w="21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F57E9F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Обов'язкові курси для лікарів усіх щодо роботи в умовах надзвичайних ситуацій</w:t>
            </w:r>
          </w:p>
        </w:tc>
        <w:tc>
          <w:tcPr>
            <w:tcW w:w="19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F57E9F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9F">
              <w:rPr>
                <w:rFonts w:ascii="Times New Roman" w:hAnsi="Times New Roman" w:cs="Times New Roman"/>
                <w:sz w:val="24"/>
                <w:szCs w:val="24"/>
              </w:rPr>
              <w:t>Інспектор з кадрів</w:t>
            </w:r>
          </w:p>
        </w:tc>
      </w:tr>
    </w:tbl>
    <w:p w:rsidR="00C66182" w:rsidRDefault="00C66182" w:rsidP="00C66182">
      <w:pPr>
        <w:pStyle w:val="2"/>
        <w:pBdr>
          <w:bottom w:val="single" w:sz="6" w:space="1" w:color="2E75B6"/>
        </w:pBdr>
      </w:pPr>
    </w:p>
    <w:p w:rsidR="00C66182" w:rsidRDefault="00C66182" w:rsidP="00C66182">
      <w:pPr>
        <w:pStyle w:val="2"/>
        <w:pBdr>
          <w:bottom w:val="single" w:sz="6" w:space="1" w:color="2E75B6"/>
        </w:pBdr>
      </w:pPr>
      <w:r>
        <w:t>4.3. Колективний договір</w:t>
      </w:r>
    </w:p>
    <w:p w:rsidR="00C66182" w:rsidRPr="00A150DF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 xml:space="preserve">Чинний колективний договір: </w:t>
      </w:r>
    </w:p>
    <w:p w:rsidR="00C66182" w:rsidRPr="00A150DF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lastRenderedPageBreak/>
        <w:t>Колективний договір чинний,  укладено 14.02.2023 року,  термін дії   2023-2027 роки.</w:t>
      </w:r>
    </w:p>
    <w:p w:rsidR="00C66182" w:rsidRPr="00A150DF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Основні положення щодо оплати праці та стимулювання:</w:t>
      </w:r>
    </w:p>
    <w:p w:rsidR="00C66182" w:rsidRPr="00A150DF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На підприємстві застосовується тарифна система оплати праці з розробленою системою посадових окладів (на основі тарифної сітки).</w:t>
      </w:r>
    </w:p>
    <w:p w:rsidR="00C66182" w:rsidRPr="00A150DF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Посадові оклади обчислюються шляхом множення мінімальної заробітної плати станом на 1 січня календарного року, визначеного Законом України про Державний бюджет України на відповідний рік, на відповідний тарифний коефіцієнт.</w:t>
      </w:r>
    </w:p>
    <w:p w:rsidR="00C66182" w:rsidRPr="00A150DF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Фонд заробітної плати складається з фонду основної заробітної плати, фонду додаткової заробітної плати, інших заохочувальних та компенсаційних виплат.</w:t>
      </w:r>
    </w:p>
    <w:p w:rsidR="00C66182" w:rsidRPr="00A150DF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Оплата роботи в надурочний та нічний час і в святкові та неробочі дні.</w:t>
      </w:r>
    </w:p>
    <w:p w:rsidR="00C66182" w:rsidRPr="00A150DF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Оплата за не відпрацьований час.</w:t>
      </w:r>
    </w:p>
    <w:p w:rsidR="00C66182" w:rsidRPr="00A150DF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Перегляд та індексація розміру заробітної плати.</w:t>
      </w:r>
    </w:p>
    <w:p w:rsidR="00C66182" w:rsidRPr="00A150DF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Строки і періодичність виплат заробітної плати.</w:t>
      </w:r>
    </w:p>
    <w:p w:rsidR="00C66182" w:rsidRPr="00A150DF" w:rsidRDefault="00C66182" w:rsidP="00C66182">
      <w:pPr>
        <w:spacing w:before="60" w:after="80"/>
        <w:jc w:val="both"/>
        <w:rPr>
          <w:rFonts w:ascii="Times New Roman" w:hAnsi="Times New Roman" w:cs="Times New Roman"/>
          <w:sz w:val="24"/>
          <w:szCs w:val="24"/>
        </w:rPr>
      </w:pPr>
      <w:r w:rsidRPr="00A150DF">
        <w:rPr>
          <w:rFonts w:ascii="Times New Roman" w:hAnsi="Times New Roman" w:cs="Times New Roman"/>
          <w:sz w:val="24"/>
          <w:szCs w:val="24"/>
        </w:rPr>
        <w:t>Стимулювання праці здійснюється згідно «Положення про преміювання працівників КНП «Новоодеський ЦПМСД» НМР», який є додатком до Колективного договору.</w:t>
      </w:r>
    </w:p>
    <w:p w:rsidR="00C66182" w:rsidRDefault="00C66182" w:rsidP="00C66182">
      <w:pPr>
        <w:spacing w:before="60" w:after="80"/>
      </w:pPr>
    </w:p>
    <w:p w:rsidR="00C66182" w:rsidRDefault="00C66182" w:rsidP="00C66182">
      <w:pPr>
        <w:pStyle w:val="2"/>
        <w:pBdr>
          <w:bottom w:val="single" w:sz="6" w:space="1" w:color="2E75B6"/>
        </w:pBdr>
      </w:pPr>
    </w:p>
    <w:p w:rsidR="00C66182" w:rsidRPr="0054097B" w:rsidRDefault="00C66182" w:rsidP="00C66182">
      <w:pPr>
        <w:pStyle w:val="1"/>
        <w:shd w:val="clear" w:color="auto" w:fill="1F4E79"/>
        <w:ind w:left="200" w:right="200"/>
      </w:pPr>
      <w:r>
        <w:t>5. МАТЕРІАЛЬНО-ТЕХНІЧНЕ ЗАБЕЗПЕЧЕННЯ</w:t>
      </w:r>
    </w:p>
    <w:p w:rsidR="00C66182" w:rsidRPr="0054097B" w:rsidRDefault="00C66182" w:rsidP="00C66182">
      <w:pPr>
        <w:pStyle w:val="2"/>
        <w:pBdr>
          <w:bottom w:val="single" w:sz="6" w:space="1" w:color="2E75B6"/>
        </w:pBdr>
      </w:pPr>
      <w:r>
        <w:t>5.1. Будівлі/Приміщення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652"/>
        <w:gridCol w:w="987"/>
        <w:gridCol w:w="1660"/>
        <w:gridCol w:w="1714"/>
        <w:gridCol w:w="1502"/>
      </w:tblGrid>
      <w:tr w:rsidR="00C66182" w:rsidTr="006606CA">
        <w:trPr>
          <w:trHeight w:val="859"/>
          <w:tblHeader/>
        </w:trPr>
        <w:tc>
          <w:tcPr>
            <w:tcW w:w="48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265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Назва об'єкту / адреса</w:t>
            </w:r>
          </w:p>
        </w:tc>
        <w:tc>
          <w:tcPr>
            <w:tcW w:w="98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Площа (кв. м)</w:t>
            </w:r>
          </w:p>
        </w:tc>
        <w:tc>
          <w:tcPr>
            <w:tcW w:w="16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Форма власності / оренда</w:t>
            </w:r>
          </w:p>
        </w:tc>
        <w:tc>
          <w:tcPr>
            <w:tcW w:w="1714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Стан</w:t>
            </w:r>
          </w:p>
        </w:tc>
        <w:tc>
          <w:tcPr>
            <w:tcW w:w="150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Потреба у ремонті / реконструкції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м. Нова Одеса </w:t>
            </w: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місто Нова Одеса, вулиця Шкільна, 38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, с.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Новопетрівське,</w:t>
            </w: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Новопетрівське, вулиця Слов’янська, 31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Гур’ївка ,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Гур’ївка, вулиця Набережна, 17 а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Баловне ,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Баловне, вулиця Миру 87 а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200,1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Підлісне ,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Підлісне, вулиця Центральна, 26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361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Оперативне управління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Озерне ,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Озерне, вулиця Миру, 81 а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54,1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Оперативне управління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с.Сухий Єланець,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Сухий Єланець, вулиця Каганова, 32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Бузьке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Бузьке, вулиця Виноградна, 5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142,3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АЗПСМ с. Себине,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 Миколаївська область, миколаївський район, село Себино, вулиця Соборна, 16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АЗПСМ с. Троїцьке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Троїцьке, вулиця Калініна, 73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48,8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Оперативне управління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C6618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Костянтинівка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Костянтинівка, вулиця  Гагаріна ,29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Новосафронівка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Новосафронівка, вулиця Петраковського, 1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37,9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Оперативне управління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Кандибине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Кандибине, вулиця Горького, 18 а 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Новоінгулка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Новоінгулка, вулиця Центральна,4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Новошмидтівка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Новошмидтівка, вулиця Центральна,10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60,6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Ульянівка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Ульянівка, вулиця Виноградна, 16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77,3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Антонівка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область, миколаївський район, село Антонівка, вулиця Центральна, 17 а 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127,7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Оренда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Дільниче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Дільниче, вулиця Лесі Українки, 15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Оперативне управління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c>
          <w:tcPr>
            <w:tcW w:w="4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5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ПЗ с. Михайлівка </w:t>
            </w: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Миколаївська область, миколаївський район, село Михайлівка, вулиця Хомченка, 74</w:t>
            </w:r>
          </w:p>
        </w:tc>
        <w:tc>
          <w:tcPr>
            <w:tcW w:w="98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79,8</w:t>
            </w:r>
          </w:p>
        </w:tc>
        <w:tc>
          <w:tcPr>
            <w:tcW w:w="1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Оперативне управління</w:t>
            </w:r>
          </w:p>
        </w:tc>
        <w:tc>
          <w:tcPr>
            <w:tcW w:w="171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150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</w:tbl>
    <w:p w:rsidR="00C66182" w:rsidRDefault="00C66182" w:rsidP="00C66182">
      <w:pPr>
        <w:pStyle w:val="2"/>
        <w:pBdr>
          <w:bottom w:val="single" w:sz="6" w:space="1" w:color="2E75B6"/>
        </w:pBdr>
      </w:pPr>
      <w:r>
        <w:t>5.2. Медичне обладнання</w:t>
      </w:r>
    </w:p>
    <w:p w:rsidR="00C66182" w:rsidRDefault="00C66182" w:rsidP="00C66182">
      <w:pPr>
        <w:spacing w:before="60" w:after="80"/>
        <w:ind w:left="360"/>
      </w:pPr>
      <w:r>
        <w:rPr>
          <w:rFonts w:ascii="Segoe UI Symbol" w:hAnsi="Segoe UI Symbol" w:cs="Segoe UI Symbol"/>
          <w:i/>
          <w:iCs/>
          <w:color w:val="555555"/>
          <w:sz w:val="18"/>
          <w:szCs w:val="18"/>
        </w:rPr>
        <w:t>📌</w:t>
      </w:r>
      <w:r>
        <w:rPr>
          <w:i/>
          <w:iCs/>
          <w:color w:val="555555"/>
          <w:sz w:val="18"/>
          <w:szCs w:val="18"/>
        </w:rPr>
        <w:t xml:space="preserve"> Перевірити відповідність табелю оснащення відповідно до чинних наказів МОЗ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800"/>
        <w:gridCol w:w="1800"/>
        <w:gridCol w:w="1800"/>
      </w:tblGrid>
      <w:tr w:rsidR="00C66182" w:rsidTr="006606CA">
        <w:trPr>
          <w:tblHeader/>
        </w:trPr>
        <w:tc>
          <w:tcPr>
            <w:tcW w:w="3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Вид обладнання</w:t>
            </w:r>
          </w:p>
        </w:tc>
        <w:tc>
          <w:tcPr>
            <w:tcW w:w="18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Є в наявності (Так/Ні)</w:t>
            </w:r>
          </w:p>
        </w:tc>
        <w:tc>
          <w:tcPr>
            <w:tcW w:w="18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Потреба у заміні/придбанні</w:t>
            </w:r>
          </w:p>
        </w:tc>
        <w:tc>
          <w:tcPr>
            <w:tcW w:w="18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Орієнтована вартість (грн)</w:t>
            </w:r>
          </w:p>
        </w:tc>
      </w:tr>
      <w:tr w:rsidR="00C66182" w:rsidTr="006606CA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ЕКГ-апарат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C66182" w:rsidTr="006606CA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Глюкометр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182" w:rsidTr="006606CA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Тонометр (автоматичний)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182" w:rsidTr="006606CA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Спірометр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182" w:rsidTr="006606CA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Холодильник для вакцин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420000,00</w:t>
            </w:r>
          </w:p>
        </w:tc>
      </w:tr>
      <w:tr w:rsidR="00C66182" w:rsidTr="006606CA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Автомобіль для виїздів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6182" w:rsidTr="006606CA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Комп'ютерна техніка (робочих місць)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100000,00</w:t>
            </w:r>
          </w:p>
        </w:tc>
      </w:tr>
      <w:tr w:rsidR="00C66182" w:rsidTr="006606CA">
        <w:tc>
          <w:tcPr>
            <w:tcW w:w="3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Інше: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 xml:space="preserve">Напівавтоматичний біохімічний аналізатор 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Аналізатор сечі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Аналізатор гематологічний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Ваги електронні дорослі(0-250кг)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Ваги дитячі (0-25кг)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50000,00</w:t>
            </w:r>
          </w:p>
        </w:tc>
      </w:tr>
    </w:tbl>
    <w:p w:rsidR="00C66182" w:rsidRDefault="00C66182" w:rsidP="00C66182"/>
    <w:p w:rsidR="00C66182" w:rsidRDefault="00C66182" w:rsidP="00C66182">
      <w:pPr>
        <w:pStyle w:val="2"/>
        <w:pBdr>
          <w:bottom w:val="single" w:sz="6" w:space="1" w:color="2E75B6"/>
        </w:pBdr>
      </w:pPr>
    </w:p>
    <w:p w:rsidR="00C66182" w:rsidRDefault="00C66182" w:rsidP="00C66182">
      <w:pPr>
        <w:pStyle w:val="1"/>
        <w:shd w:val="clear" w:color="auto" w:fill="1F4E79"/>
        <w:ind w:left="200" w:right="200"/>
      </w:pPr>
      <w:r>
        <w:t>6. ВПРОВАДЖЕННЯ ЄСОЗ ТА ЦИФРОВІЗАЦІЯ</w:t>
      </w:r>
    </w:p>
    <w:p w:rsidR="00C66182" w:rsidRDefault="00C66182" w:rsidP="00C66182">
      <w:pPr>
        <w:pStyle w:val="2"/>
        <w:pBdr>
          <w:bottom w:val="single" w:sz="6" w:space="1" w:color="2E75B6"/>
        </w:pBdr>
      </w:pPr>
      <w:r>
        <w:t>6.1. Статус впровадження електронної системи охорони здоров'я</w:t>
      </w:r>
    </w:p>
    <w:tbl>
      <w:tblPr>
        <w:tblW w:w="1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7"/>
        <w:gridCol w:w="5543"/>
        <w:gridCol w:w="5543"/>
      </w:tblGrid>
      <w:tr w:rsidR="00C66182" w:rsidTr="006606CA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Назва МІС (медичної інформаційної системи):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Health24 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 комп'ютеризованих робочих місць: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% лікарів, що працюють в МІС: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Ведення електронних декларацій: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Так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Електронні направлення: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Так 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Онлайн-запис пацієнтів: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345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bCs/>
                <w:sz w:val="24"/>
                <w:szCs w:val="24"/>
              </w:rPr>
              <w:t>Підключення до Реєстру пацієнтів: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</w:tcPr>
          <w:p w:rsidR="00C66182" w:rsidRPr="000F2E83" w:rsidRDefault="00C66182" w:rsidP="00660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E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Так</w:t>
            </w:r>
          </w:p>
        </w:tc>
        <w:tc>
          <w:tcPr>
            <w:tcW w:w="55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</w:tbl>
    <w:p w:rsidR="00C66182" w:rsidRDefault="00C66182" w:rsidP="00C66182">
      <w:pPr>
        <w:pStyle w:val="2"/>
        <w:pBdr>
          <w:bottom w:val="single" w:sz="6" w:space="1" w:color="2E75B6"/>
        </w:pBdr>
      </w:pPr>
    </w:p>
    <w:p w:rsidR="00C66182" w:rsidRDefault="00C66182" w:rsidP="00C66182">
      <w:pPr>
        <w:pStyle w:val="2"/>
        <w:pBdr>
          <w:bottom w:val="single" w:sz="6" w:space="1" w:color="2E75B6"/>
        </w:pBdr>
      </w:pPr>
    </w:p>
    <w:p w:rsidR="00C66182" w:rsidRDefault="00C66182" w:rsidP="00C66182">
      <w:pPr>
        <w:pStyle w:val="2"/>
        <w:pBdr>
          <w:bottom w:val="single" w:sz="6" w:space="1" w:color="2E75B6"/>
        </w:pBdr>
      </w:pPr>
      <w:r>
        <w:t>6.2. План розвитку цифровізації (3 роки)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3282"/>
        <w:gridCol w:w="2095"/>
        <w:gridCol w:w="1683"/>
        <w:gridCol w:w="1499"/>
      </w:tblGrid>
      <w:tr w:rsidR="00C66182" w:rsidTr="006606CA">
        <w:trPr>
          <w:tblHeader/>
        </w:trPr>
        <w:tc>
          <w:tcPr>
            <w:tcW w:w="44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328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Захід</w:t>
            </w:r>
          </w:p>
        </w:tc>
        <w:tc>
          <w:tcPr>
            <w:tcW w:w="2095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Термін</w:t>
            </w:r>
          </w:p>
        </w:tc>
        <w:tc>
          <w:tcPr>
            <w:tcW w:w="168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Відповідальний</w:t>
            </w:r>
          </w:p>
        </w:tc>
        <w:tc>
          <w:tcPr>
            <w:tcW w:w="149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Джерело фінансування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Розширення телемедицини -</w:t>
            </w:r>
            <w:r w:rsidRPr="00B9303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це пріоритет №1 для віддалених пунктів</w:t>
            </w:r>
          </w:p>
        </w:tc>
        <w:tc>
          <w:tcPr>
            <w:tcW w:w="20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Інженер програміст</w:t>
            </w:r>
          </w:p>
        </w:tc>
        <w:tc>
          <w:tcPr>
            <w:tcW w:w="14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Власні кошти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Style w:val="a4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Дистанційне консультування</w:t>
            </w:r>
          </w:p>
        </w:tc>
        <w:tc>
          <w:tcPr>
            <w:tcW w:w="20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Сімейні лікарі</w:t>
            </w:r>
          </w:p>
        </w:tc>
        <w:tc>
          <w:tcPr>
            <w:tcW w:w="14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 xml:space="preserve">Власні кошти 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0F2E83" w:rsidRDefault="00C66182" w:rsidP="006606CA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B9303E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</w:rPr>
              <w:t>Електронний рецепт та направлення (100% покриття)</w:t>
            </w:r>
          </w:p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 xml:space="preserve">Сімейні лікарі </w:t>
            </w:r>
          </w:p>
        </w:tc>
        <w:tc>
          <w:tcPr>
            <w:tcW w:w="14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Кошти НСЗУ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 xml:space="preserve">Запис онлайн </w:t>
            </w:r>
          </w:p>
        </w:tc>
        <w:tc>
          <w:tcPr>
            <w:tcW w:w="20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 xml:space="preserve">Інженер програміст </w:t>
            </w:r>
          </w:p>
        </w:tc>
        <w:tc>
          <w:tcPr>
            <w:tcW w:w="14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Власні кошти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Style w:val="a4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Електронний кабінет лікаря</w:t>
            </w:r>
          </w:p>
        </w:tc>
        <w:tc>
          <w:tcPr>
            <w:tcW w:w="209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6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 xml:space="preserve">Інженер програміст </w:t>
            </w:r>
          </w:p>
        </w:tc>
        <w:tc>
          <w:tcPr>
            <w:tcW w:w="149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Власні кошти</w:t>
            </w:r>
          </w:p>
        </w:tc>
      </w:tr>
    </w:tbl>
    <w:p w:rsidR="00C66182" w:rsidRDefault="00C66182" w:rsidP="00C66182"/>
    <w:p w:rsidR="00C66182" w:rsidRDefault="00C66182" w:rsidP="00C66182">
      <w:pPr>
        <w:pStyle w:val="1"/>
        <w:shd w:val="clear" w:color="auto" w:fill="1F4E79"/>
        <w:ind w:left="200" w:right="200"/>
      </w:pPr>
      <w:r>
        <w:t>7. АНАЛІЗ ВИКОНАННЯ ПРОГРАМИ МЕДИЧНИХ ГАРАНТІЙ (НСЗУ)</w:t>
      </w:r>
    </w:p>
    <w:p w:rsidR="00C66182" w:rsidRDefault="00C66182" w:rsidP="00C66182">
      <w:pPr>
        <w:pStyle w:val="2"/>
        <w:pBdr>
          <w:bottom w:val="single" w:sz="6" w:space="1" w:color="2E75B6"/>
        </w:pBdr>
      </w:pPr>
      <w:r>
        <w:t>7.1. Договори з НСЗУ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000"/>
        <w:gridCol w:w="2000"/>
        <w:gridCol w:w="2000"/>
      </w:tblGrid>
      <w:tr w:rsidR="00C66182" w:rsidTr="006606CA">
        <w:trPr>
          <w:tblHeader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1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2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3 (план)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rPr>
                <w:sz w:val="20"/>
                <w:szCs w:val="20"/>
              </w:rPr>
              <w:t>Кількість пакетів ПМГ за договором з НСЗУ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rPr>
                <w:sz w:val="20"/>
                <w:szCs w:val="20"/>
              </w:rPr>
              <w:t>Загальна сума фінансування за договором (тис. грн)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20288,9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22642,5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23131,5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rPr>
                <w:sz w:val="20"/>
                <w:szCs w:val="20"/>
              </w:rPr>
              <w:t>Фактично отримано (тис. грн)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20274,7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22642,5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23131,5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C1D02" w:rsidRDefault="00C66182" w:rsidP="006606CA">
            <w:r w:rsidRPr="00AC1D02">
              <w:rPr>
                <w:sz w:val="20"/>
                <w:szCs w:val="20"/>
              </w:rPr>
              <w:t>% виконання договору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99,93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rPr>
                <w:sz w:val="20"/>
                <w:szCs w:val="20"/>
              </w:rPr>
              <w:t>Кількість задекларованих пацієнтів (кінець року)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24286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24286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A150DF" w:rsidRDefault="00C66182" w:rsidP="0066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0DF">
              <w:rPr>
                <w:rFonts w:ascii="Times New Roman" w:hAnsi="Times New Roman" w:cs="Times New Roman"/>
                <w:sz w:val="24"/>
                <w:szCs w:val="24"/>
              </w:rPr>
              <w:t>24298</w:t>
            </w:r>
          </w:p>
        </w:tc>
      </w:tr>
    </w:tbl>
    <w:p w:rsidR="00C66182" w:rsidRDefault="00C66182" w:rsidP="00C66182">
      <w:pPr>
        <w:pStyle w:val="2"/>
        <w:pBdr>
          <w:bottom w:val="single" w:sz="6" w:space="1" w:color="2E75B6"/>
        </w:pBdr>
      </w:pPr>
      <w:r>
        <w:t>7.2. Показники якості та доступності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3"/>
        <w:gridCol w:w="1547"/>
        <w:gridCol w:w="1547"/>
        <w:gridCol w:w="1559"/>
        <w:gridCol w:w="1024"/>
      </w:tblGrid>
      <w:tr w:rsidR="00C66182" w:rsidTr="006606CA">
        <w:trPr>
          <w:tblHeader/>
        </w:trPr>
        <w:tc>
          <w:tcPr>
            <w:tcW w:w="34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Індикатор</w:t>
            </w:r>
          </w:p>
        </w:tc>
        <w:tc>
          <w:tcPr>
            <w:tcW w:w="1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1</w:t>
            </w:r>
          </w:p>
        </w:tc>
        <w:tc>
          <w:tcPr>
            <w:tcW w:w="1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2</w:t>
            </w:r>
          </w:p>
        </w:tc>
        <w:tc>
          <w:tcPr>
            <w:tcW w:w="1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3 (план)</w:t>
            </w:r>
          </w:p>
        </w:tc>
        <w:tc>
          <w:tcPr>
            <w:tcW w:w="8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Норматив</w:t>
            </w:r>
          </w:p>
        </w:tc>
      </w:tr>
      <w:tr w:rsidR="00C66182" w:rsidTr="006606CA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rPr>
                <w:sz w:val="20"/>
                <w:szCs w:val="20"/>
              </w:rPr>
              <w:t>Охоплення профілактичними оглядами дорослих (%)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  <w:sz w:val="20"/>
                <w:szCs w:val="20"/>
              </w:rPr>
              <w:t>≥70%</w:t>
            </w:r>
          </w:p>
        </w:tc>
      </w:tr>
      <w:tr w:rsidR="00C66182" w:rsidTr="006606CA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rPr>
                <w:sz w:val="20"/>
                <w:szCs w:val="20"/>
              </w:rPr>
              <w:t>Охоплення вакцинацією дітей (%)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  <w:sz w:val="20"/>
                <w:szCs w:val="20"/>
              </w:rPr>
              <w:t>≥95%</w:t>
            </w:r>
          </w:p>
        </w:tc>
      </w:tr>
      <w:tr w:rsidR="00C66182" w:rsidTr="006606CA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rPr>
                <w:sz w:val="20"/>
                <w:szCs w:val="20"/>
              </w:rPr>
              <w:t>Охоплення скринінгом ЦВЗ (%)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</w:p>
        </w:tc>
      </w:tr>
      <w:tr w:rsidR="00C66182" w:rsidTr="006606CA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rPr>
                <w:sz w:val="20"/>
                <w:szCs w:val="20"/>
              </w:rPr>
              <w:lastRenderedPageBreak/>
              <w:t>Задоволеність пацієнтів (%)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  <w:sz w:val="20"/>
                <w:szCs w:val="20"/>
              </w:rPr>
              <w:t>≥80%</w:t>
            </w:r>
          </w:p>
        </w:tc>
      </w:tr>
      <w:tr w:rsidR="00C66182" w:rsidTr="006606CA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Default="00C66182" w:rsidP="006606CA">
            <w:r>
              <w:rPr>
                <w:sz w:val="20"/>
                <w:szCs w:val="20"/>
              </w:rPr>
              <w:t>Час очікування на прийом (днів)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  <w:sz w:val="20"/>
                <w:szCs w:val="20"/>
              </w:rPr>
              <w:t>≤3</w:t>
            </w:r>
          </w:p>
        </w:tc>
      </w:tr>
      <w:tr w:rsidR="00C66182" w:rsidTr="006606CA">
        <w:tc>
          <w:tcPr>
            <w:tcW w:w="34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977FAE" w:rsidRDefault="00C66182" w:rsidP="006606CA">
            <w:r>
              <w:rPr>
                <w:sz w:val="20"/>
                <w:szCs w:val="20"/>
              </w:rPr>
              <w:t>Повторне звернення з приводу захворювання (більше одного разу)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  <w:r w:rsidRPr="00B93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</w:rPr>
            </w:pPr>
          </w:p>
        </w:tc>
      </w:tr>
    </w:tbl>
    <w:p w:rsidR="00C66182" w:rsidRDefault="00C66182" w:rsidP="00C66182"/>
    <w:p w:rsidR="00C66182" w:rsidRDefault="00C66182" w:rsidP="00C66182">
      <w:pPr>
        <w:pStyle w:val="1"/>
        <w:shd w:val="clear" w:color="auto" w:fill="1F4E79"/>
        <w:ind w:left="200" w:right="200"/>
      </w:pPr>
      <w:r>
        <w:t>8. ФІНАНСУВАННЯ ТА ІНВЕСТИЦІЇ</w:t>
      </w:r>
    </w:p>
    <w:p w:rsidR="00C66182" w:rsidRDefault="00C66182" w:rsidP="00C66182">
      <w:pPr>
        <w:pStyle w:val="2"/>
        <w:pBdr>
          <w:bottom w:val="single" w:sz="6" w:space="1" w:color="2E75B6"/>
        </w:pBdr>
      </w:pPr>
      <w:r>
        <w:t>8.1. Прогноз фінансової стійкості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000"/>
        <w:gridCol w:w="2000"/>
        <w:gridCol w:w="2000"/>
      </w:tblGrid>
      <w:tr w:rsidR="00C66182" w:rsidTr="006606CA">
        <w:trPr>
          <w:tblHeader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Джерело фінансування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1 (тис. грн)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2 (тис. грн)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3 (тис. грн)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Кошти НСЗУ (договір ПМГ)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20274,7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22642,5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23231,5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Місцевий бюджет (субвенції, дотації)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5229,4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5333,7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7359,3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Платні послуги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Гранти / міжнародна технічна допомога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Благодійні внески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Інші джерела: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305,6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РАЗОМ ДОХОДІВ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25809,7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27976,2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30490,8</w:t>
            </w:r>
          </w:p>
        </w:tc>
      </w:tr>
    </w:tbl>
    <w:p w:rsidR="00C66182" w:rsidRDefault="00C66182" w:rsidP="00C66182">
      <w:pPr>
        <w:spacing w:before="60" w:after="80"/>
        <w:ind w:left="360"/>
      </w:pPr>
      <w:r>
        <w:rPr>
          <w:rFonts w:ascii="Segoe UI Symbol" w:hAnsi="Segoe UI Symbol" w:cs="Segoe UI Symbol"/>
          <w:i/>
          <w:iCs/>
          <w:color w:val="555555"/>
          <w:sz w:val="18"/>
          <w:szCs w:val="18"/>
        </w:rPr>
        <w:t>📌</w:t>
      </w:r>
      <w:r>
        <w:rPr>
          <w:i/>
          <w:iCs/>
          <w:color w:val="555555"/>
          <w:sz w:val="18"/>
          <w:szCs w:val="18"/>
        </w:rPr>
        <w:t xml:space="preserve"> Фонд оплати праці не повинен перевищувати 85% від загального доходу закладу</w:t>
      </w:r>
    </w:p>
    <w:p w:rsidR="00C66182" w:rsidRDefault="00C66182" w:rsidP="00C66182">
      <w:pPr>
        <w:pStyle w:val="2"/>
        <w:pBdr>
          <w:bottom w:val="single" w:sz="6" w:space="1" w:color="2E75B6"/>
        </w:pBdr>
      </w:pPr>
      <w:r>
        <w:t>8.2. Основні статті видатків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000"/>
        <w:gridCol w:w="2000"/>
        <w:gridCol w:w="2000"/>
      </w:tblGrid>
      <w:tr w:rsidR="00C66182" w:rsidTr="006606CA">
        <w:trPr>
          <w:tblHeader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Стаття витрат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1 (тис. грн)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2 (тис. грн)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 3 (тис. грн)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Фонд оплати праці (з нарахуваннями)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20094,4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23135,8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24934,0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Медикаменти та витратні матеріали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1244,4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1014,5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1597,7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Комунальні послуги та енергоносії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598,3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887,9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1021,1</w:t>
            </w: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Технічне обслуговування та ремонт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Капітальні інвестиції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Навчання персоналу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182" w:rsidTr="006606CA"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1848,8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2938,0</w:t>
            </w:r>
          </w:p>
        </w:tc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3038,0</w:t>
            </w:r>
          </w:p>
        </w:tc>
      </w:tr>
    </w:tbl>
    <w:p w:rsidR="00C66182" w:rsidRDefault="00C66182" w:rsidP="00C66182">
      <w:r>
        <w:br w:type="page"/>
      </w:r>
    </w:p>
    <w:p w:rsidR="00C66182" w:rsidRDefault="00C66182" w:rsidP="00C66182">
      <w:pPr>
        <w:pStyle w:val="1"/>
        <w:shd w:val="clear" w:color="auto" w:fill="1F4E79"/>
        <w:ind w:left="200" w:right="200"/>
      </w:pPr>
      <w:r>
        <w:lastRenderedPageBreak/>
        <w:t xml:space="preserve">9. ПЛАН ЗАХОДІВ НА </w:t>
      </w:r>
      <w:r>
        <w:rPr>
          <w:lang w:val="ru-RU"/>
        </w:rPr>
        <w:t>1-</w:t>
      </w:r>
      <w:r>
        <w:t>3 РОКИ</w:t>
      </w:r>
    </w:p>
    <w:p w:rsidR="00C66182" w:rsidRDefault="00C66182" w:rsidP="00C66182"/>
    <w:p w:rsidR="00C66182" w:rsidRPr="00B06442" w:rsidRDefault="00C66182" w:rsidP="00C66182">
      <w:pPr>
        <w:jc w:val="right"/>
      </w:pPr>
    </w:p>
    <w:tbl>
      <w:tblPr>
        <w:tblpPr w:leftFromText="180" w:rightFromText="180" w:vertAnchor="text" w:tblpY="1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2660"/>
        <w:gridCol w:w="1391"/>
        <w:gridCol w:w="1766"/>
        <w:gridCol w:w="759"/>
        <w:gridCol w:w="1983"/>
      </w:tblGrid>
      <w:tr w:rsidR="00C66182" w:rsidTr="006606CA">
        <w:trPr>
          <w:tblHeader/>
        </w:trPr>
        <w:tc>
          <w:tcPr>
            <w:tcW w:w="44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26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Захід</w:t>
            </w:r>
          </w:p>
        </w:tc>
        <w:tc>
          <w:tcPr>
            <w:tcW w:w="1391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Термін (рік/квартал)</w:t>
            </w:r>
          </w:p>
        </w:tc>
        <w:tc>
          <w:tcPr>
            <w:tcW w:w="176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Результативний показник/ %</w:t>
            </w:r>
          </w:p>
        </w:tc>
        <w:tc>
          <w:tcPr>
            <w:tcW w:w="75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Рік</w:t>
            </w:r>
          </w:p>
        </w:tc>
        <w:tc>
          <w:tcPr>
            <w:tcW w:w="198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Відповідальний</w:t>
            </w:r>
          </w:p>
        </w:tc>
      </w:tr>
      <w:tr w:rsidR="00C66182" w:rsidTr="006606CA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color w:val="FFFFFF"/>
                <w:sz w:val="20"/>
                <w:szCs w:val="20"/>
              </w:rPr>
              <w:t>1. Організація та управління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Впровадження систематичних заходів щодо додаткового матеріального і нематеріального заохочення працівників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</w:t>
            </w: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едичний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заступник директора з економічних питань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Розвиток каналів комунікації з персоналом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</w:t>
            </w: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едичний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головна медична сестра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93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Розвиток співпраці з міжнародними організаціями для реалізації проектів направлених на  підвищення доступності, якості медичної допомоги та розвитку персоналу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9303E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</w:t>
            </w:r>
            <w:r w:rsidRPr="00B9303E">
              <w:rPr>
                <w:rFonts w:ascii="Times New Roman" w:hAnsi="Times New Roman" w:cs="Times New Roman"/>
                <w:sz w:val="24"/>
                <w:szCs w:val="24"/>
              </w:rPr>
              <w:t>едичний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заступник директора з економічних питань</w:t>
            </w:r>
          </w:p>
        </w:tc>
      </w:tr>
      <w:tr w:rsidR="00C66182" w:rsidTr="006606CA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color w:val="FFFFFF"/>
                <w:sz w:val="20"/>
                <w:szCs w:val="20"/>
              </w:rPr>
              <w:t>2. Розвиток медичних послуг та якості ПМД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Розвиток телемедичних консультацій для зручності та ефективності надання допомоги пацієнтам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 програміст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Запровадити та щорічно оновлювати</w:t>
            </w:r>
          </w:p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СОП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Відповідальна особа з інфекфекційного контролю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Підвищення рівня імунізації дитячого та дорослого населення 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4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Охоплення населення скрінінговими обстеженнями з профілактики серцево-судинних хвороб, цукрового діабету, ТБ, онкопатології та ВІЛ-інфекцій 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7372A6" w:rsidRDefault="00C66182" w:rsidP="00660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73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Виконання стандартів надання медичної допомоги кожним лікарем (</w:t>
            </w:r>
            <w:r w:rsidRPr="007372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Розробка маршрутизації пацієнтів за пріоритетними напрямками; Впровадження протоколів діагностики та лікування</w:t>
            </w:r>
            <w:r w:rsidRPr="0073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B06442" w:rsidRDefault="00C66182" w:rsidP="00660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6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7372A6" w:rsidRDefault="00C66182" w:rsidP="006606CA">
            <w:pPr>
              <w:rPr>
                <w:sz w:val="24"/>
                <w:szCs w:val="24"/>
              </w:rPr>
            </w:pPr>
            <w:r w:rsidRPr="0073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Проведення роз’яснювальної роботи з населенням щодо важливості вакцинації та профілактики захворювань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7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7372A6" w:rsidRDefault="00C66182" w:rsidP="006606CA">
            <w:pPr>
              <w:rPr>
                <w:sz w:val="24"/>
                <w:szCs w:val="24"/>
              </w:rPr>
            </w:pPr>
            <w:r w:rsidRPr="0073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Забезпечення доступності до медичної допомоги населенню (здійснення виїзних прийомів лікарів в віддаленні населені пункти).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8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7372A6" w:rsidRDefault="00C66182" w:rsidP="006606CA">
            <w:pPr>
              <w:rPr>
                <w:sz w:val="24"/>
                <w:szCs w:val="24"/>
              </w:rPr>
            </w:pPr>
            <w:r w:rsidRPr="0073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Реалізація  Цільової комплексної Програми </w:t>
            </w:r>
            <w:r w:rsidRPr="00737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«Протидія захворюванню на туберкульоз» 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Медичний директор, </w:t>
            </w:r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сімейні лікарі, лікарі-педіатри, терапевти, сестри медичні </w:t>
            </w:r>
          </w:p>
        </w:tc>
      </w:tr>
      <w:tr w:rsidR="00C66182" w:rsidTr="006606CA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3. Матеріально-технічне забезпечення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Зміцнення матеріально-технічної бази згідно табеля оснащення</w:t>
            </w:r>
            <w:r w:rsidRPr="003740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Головний бухгалтер, головна медична сестра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Оснащення амбулаторій меблями та медичним обладнанням в АЗПСМ 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Головний бухгалтер, головна медична сестра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color w:val="FFFFFF"/>
                <w:sz w:val="20"/>
                <w:szCs w:val="20"/>
              </w:rPr>
              <w:t>4. Розвиток кадрових ресурсів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Постійне проведення тренінгів для лікарів та медичних сестер, для підвищення рівня якості надання медичної допомоги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Директор, інспектор з відділу кадрів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Навчання (підвищення кваліфікації) для всіх категорій персоналу згідно з актуальними потребами медичного закладу, стратегічними цілями і завданнями КНП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Директор, інспектор з відділу кадрів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Моніторинг ринку праці, закладів освіти та  залучення перспективних молодих фахівців 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sz w:val="24"/>
                <w:szCs w:val="24"/>
              </w:rPr>
            </w:pPr>
            <w:r w:rsidRPr="0037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Директор, інспектор з відділу кадрів</w:t>
            </w:r>
          </w:p>
        </w:tc>
      </w:tr>
      <w:tr w:rsidR="00C66182" w:rsidTr="006606CA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color w:val="FFFFFF"/>
                <w:sz w:val="20"/>
                <w:szCs w:val="20"/>
              </w:rPr>
              <w:t>5. Впровадження ЄСОЗ та цифровізація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Тренінги та навчання медичних працівників в роботі ЕСОЗ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 програміст, лікар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медична карта 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 програміст, лікар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Програма «Доступні ліки»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 програміст, лікар</w:t>
            </w:r>
          </w:p>
        </w:tc>
      </w:tr>
      <w:tr w:rsidR="00C66182" w:rsidTr="006606CA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color w:val="FFFFFF"/>
                <w:sz w:val="20"/>
                <w:szCs w:val="20"/>
              </w:rPr>
              <w:t>6. Підвищення задоволеності пацієнтів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Економія часу та зручність (дистанційні консультації)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Лікарі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Можливість самостійно обрати лікаря та медичний заклад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Лікарі</w:t>
            </w:r>
          </w:p>
        </w:tc>
      </w:tr>
      <w:tr w:rsidR="00C66182" w:rsidTr="006606CA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color w:val="FFFFFF"/>
                <w:sz w:val="20"/>
                <w:szCs w:val="20"/>
              </w:rPr>
              <w:t>7. Управління якістю медичної допомоги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F5">
              <w:rPr>
                <w:rStyle w:val="a4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Дотримання маршруту пацієнта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F5">
              <w:rPr>
                <w:rStyle w:val="a4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Автоматичний моніторинг</w:t>
            </w:r>
          </w:p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Pr="003740F5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 w:rsidRPr="00B06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Медичний директор, сімейні лікарі, лікарі-педіатри, терапевти, сестри медичні </w:t>
            </w:r>
          </w:p>
        </w:tc>
      </w:tr>
      <w:tr w:rsidR="00C66182" w:rsidTr="006606CA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color w:val="FFFFFF"/>
                <w:sz w:val="20"/>
                <w:szCs w:val="20"/>
              </w:rPr>
              <w:t>8. Розвиток інфраструктури</w:t>
            </w:r>
          </w:p>
        </w:tc>
      </w:tr>
      <w:tr w:rsidR="00C66182" w:rsidTr="006606CA"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  <w:tr w:rsidR="00C66182" w:rsidTr="006606CA">
        <w:tc>
          <w:tcPr>
            <w:tcW w:w="9000" w:type="dxa"/>
            <w:gridSpan w:val="6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>
            <w:r>
              <w:rPr>
                <w:b/>
                <w:bCs/>
                <w:color w:val="FFFFFF"/>
                <w:sz w:val="20"/>
                <w:szCs w:val="20"/>
              </w:rPr>
              <w:t>9. Залучення фінансових ресурсів</w:t>
            </w:r>
          </w:p>
        </w:tc>
      </w:tr>
      <w:tr w:rsidR="00C66182" w:rsidTr="006606CA">
        <w:trPr>
          <w:trHeight w:val="119"/>
        </w:trPr>
        <w:tc>
          <w:tcPr>
            <w:tcW w:w="44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266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391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76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75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  <w:tc>
          <w:tcPr>
            <w:tcW w:w="198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66182" w:rsidRDefault="00C66182" w:rsidP="006606CA"/>
        </w:tc>
      </w:tr>
    </w:tbl>
    <w:p w:rsidR="00C66182" w:rsidRDefault="00C66182" w:rsidP="00C66182"/>
    <w:p w:rsidR="00C66182" w:rsidRPr="00D769DB" w:rsidRDefault="00C66182" w:rsidP="00C66182">
      <w:pPr>
        <w:spacing w:before="60" w:after="80"/>
      </w:pPr>
    </w:p>
    <w:p w:rsidR="00C66182" w:rsidRPr="00D769DB" w:rsidRDefault="00C66182" w:rsidP="00C66182">
      <w:pPr>
        <w:pStyle w:val="1"/>
        <w:shd w:val="clear" w:color="auto" w:fill="1F4E79"/>
        <w:ind w:left="200" w:right="200"/>
      </w:pPr>
      <w:r>
        <w:t>10. ГОТОВНІСТЬ ЗОЗ НАДАВАТИ ІНТЕГРОВАНІ ПОСЛУГИ ВІДПОВІДНО ДО НАКАЗУ МОЗ №1906 ВІД 17 ГРУДНЯ 2025 РОКУ</w:t>
      </w:r>
    </w:p>
    <w:p w:rsidR="00C66182" w:rsidRDefault="00C66182" w:rsidP="00C66182">
      <w:pPr>
        <w:spacing w:before="60" w:after="80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67"/>
      </w:tblGrid>
      <w:tr w:rsidR="00C66182" w:rsidTr="006606CA">
        <w:trPr>
          <w:tblHeader/>
          <w:jc w:val="center"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606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Pr="000D270F" w:rsidRDefault="00C66182" w:rsidP="006606CA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Готовність  надавати  інтегровані послуги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Орієнтовний  термін початку надання послуги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br/>
              <w:t>(вказати місяць  та рік)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єри  щодо надання послуги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66182" w:rsidRDefault="00C66182" w:rsidP="00C66182">
      <w:pPr>
        <w:spacing w:before="60" w:after="80"/>
      </w:pPr>
    </w:p>
    <w:p w:rsidR="00C66182" w:rsidRPr="00D769DB" w:rsidRDefault="00C66182" w:rsidP="00C66182">
      <w:pPr>
        <w:pStyle w:val="1"/>
        <w:shd w:val="clear" w:color="auto" w:fill="1F4E79"/>
        <w:ind w:left="200" w:right="200"/>
      </w:pPr>
      <w:r>
        <w:t>11. ЗАБЕЗПЕЧЕННЯ РОБОТИ МОБІЛЬНИХ АПТЕЧНИХ ПУНКТІВ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2"/>
        <w:gridCol w:w="3369"/>
      </w:tblGrid>
      <w:tr w:rsidR="00C66182" w:rsidTr="006606CA">
        <w:trPr>
          <w:tblHeader/>
          <w:jc w:val="center"/>
        </w:trPr>
        <w:tc>
          <w:tcPr>
            <w:tcW w:w="5562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3369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Pr="000D270F" w:rsidRDefault="00C66182" w:rsidP="006606CA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Кількість пунктів, що працюють станом на 01.04.2026 р.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населених пунктів охоплених даною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послугою за 2025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План розвитку послуги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пунктів, що будуть працювати  станом на 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квартал 2026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пунктів, що будуть працювати  станом на 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квартал 2026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пунктів, що будуть працювати  станом на 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квартал 2026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пунктів, що будуть працювати  станом на 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Кількість населених пунктів охоплених даною послугою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6182" w:rsidTr="006606CA">
        <w:trPr>
          <w:jc w:val="center"/>
        </w:trPr>
        <w:tc>
          <w:tcPr>
            <w:tcW w:w="556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єри  щодо надання послуги</w:t>
            </w:r>
          </w:p>
        </w:tc>
        <w:tc>
          <w:tcPr>
            <w:tcW w:w="3369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66182" w:rsidRDefault="00C66182" w:rsidP="00C66182">
      <w:pPr>
        <w:spacing w:before="60" w:after="80"/>
      </w:pPr>
    </w:p>
    <w:p w:rsidR="00C66182" w:rsidRPr="001876BF" w:rsidRDefault="00C66182" w:rsidP="00C66182">
      <w:pPr>
        <w:pStyle w:val="1"/>
        <w:shd w:val="clear" w:color="auto" w:fill="1F4E79"/>
        <w:ind w:left="200" w:right="200"/>
      </w:pPr>
      <w:r>
        <w:t>-1</w:t>
      </w:r>
      <w:r w:rsidRPr="00AC1D02">
        <w:rPr>
          <w:lang w:val="ru-RU"/>
        </w:rPr>
        <w:t>2</w:t>
      </w:r>
      <w:r>
        <w:t>. СПІВПРАЦЯ З УКРПОШТОЮ ЩОДО ЗАБЕЗПЕЧЕННЯ НАСЕЛЕННЯ ЛІКАМИ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67"/>
      </w:tblGrid>
      <w:tr w:rsidR="00C66182" w:rsidTr="006606CA">
        <w:trPr>
          <w:tblHeader/>
          <w:jc w:val="center"/>
        </w:trPr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Default="00C66182" w:rsidP="006606C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Показник</w:t>
            </w:r>
          </w:p>
        </w:tc>
        <w:tc>
          <w:tcPr>
            <w:tcW w:w="6067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66182" w:rsidRPr="000D270F" w:rsidRDefault="00C66182" w:rsidP="006606CA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Відповідь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Чи співпрацює заклад з укрпоштою? (Так/Ні)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Чи планується співпраця протягом дії плану? (Так/Ні, якщо  зараз співпраця відсутня, але  планується,  вказати орієнтовний термін  початку співпраці)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Кількість  виписаних рецептів населенню у 2025 році для отримання ліків через Укрпошту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C66182" w:rsidTr="006606CA">
        <w:trPr>
          <w:jc w:val="center"/>
        </w:trPr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 виписаних рецептів населенню у 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2E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2E1B">
              <w:rPr>
                <w:rFonts w:ascii="Times New Roman" w:hAnsi="Times New Roman" w:cs="Times New Roman"/>
                <w:sz w:val="24"/>
                <w:szCs w:val="24"/>
              </w:rPr>
              <w:t>кварталі 2026 року для отримання ліків через Укрпошту</w:t>
            </w:r>
          </w:p>
        </w:tc>
        <w:tc>
          <w:tcPr>
            <w:tcW w:w="6067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66182" w:rsidRPr="00D22E1B" w:rsidRDefault="00C66182" w:rsidP="0066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</w:tbl>
    <w:p w:rsidR="00C66182" w:rsidRDefault="00C66182" w:rsidP="00C66182">
      <w:pPr>
        <w:spacing w:before="60" w:after="80"/>
      </w:pPr>
    </w:p>
    <w:p w:rsidR="00B92798" w:rsidRPr="001C5197" w:rsidRDefault="00B92798" w:rsidP="002111F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92798" w:rsidRPr="001C5197" w:rsidSect="00991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56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9F6" w:rsidRDefault="00BA39F6">
      <w:pPr>
        <w:spacing w:after="0" w:line="240" w:lineRule="auto"/>
      </w:pPr>
      <w:r>
        <w:separator/>
      </w:r>
    </w:p>
  </w:endnote>
  <w:endnote w:type="continuationSeparator" w:id="0">
    <w:p w:rsidR="00BA39F6" w:rsidRDefault="00BA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1D" w:rsidRDefault="00BA39F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1D" w:rsidRDefault="00BA39F6">
    <w:pPr>
      <w:pBdr>
        <w:top w:val="single" w:sz="6" w:space="4" w:color="2E75B6"/>
      </w:pBdr>
      <w:jc w:val="center"/>
    </w:pPr>
    <w:r>
      <w:rPr>
        <w:color w:val="777777"/>
        <w:sz w:val="18"/>
        <w:szCs w:val="18"/>
      </w:rPr>
      <w:t xml:space="preserve">Сторінка </w:t>
    </w:r>
    <w:r>
      <w:rPr>
        <w:color w:val="777777"/>
        <w:sz w:val="18"/>
        <w:szCs w:val="18"/>
      </w:rPr>
      <w:fldChar w:fldCharType="begin"/>
    </w:r>
    <w:r>
      <w:rPr>
        <w:color w:val="777777"/>
        <w:sz w:val="18"/>
        <w:szCs w:val="18"/>
      </w:rPr>
      <w:instrText>PAGE</w:instrText>
    </w:r>
    <w:r>
      <w:rPr>
        <w:color w:val="777777"/>
        <w:sz w:val="18"/>
        <w:szCs w:val="18"/>
      </w:rPr>
      <w:fldChar w:fldCharType="separate"/>
    </w:r>
    <w:r w:rsidR="00C66182">
      <w:rPr>
        <w:noProof/>
        <w:color w:val="777777"/>
        <w:sz w:val="18"/>
        <w:szCs w:val="18"/>
      </w:rPr>
      <w:t>2</w:t>
    </w:r>
    <w:r>
      <w:rPr>
        <w:color w:val="777777"/>
        <w:sz w:val="18"/>
        <w:szCs w:val="18"/>
      </w:rPr>
      <w:fldChar w:fldCharType="end"/>
    </w:r>
    <w:r>
      <w:rPr>
        <w:color w:val="777777"/>
        <w:sz w:val="18"/>
        <w:szCs w:val="18"/>
      </w:rPr>
      <w:t xml:space="preserve"> із </w:t>
    </w:r>
    <w:r>
      <w:rPr>
        <w:color w:val="777777"/>
        <w:sz w:val="18"/>
        <w:szCs w:val="18"/>
      </w:rPr>
      <w:fldChar w:fldCharType="begin"/>
    </w:r>
    <w:r>
      <w:rPr>
        <w:color w:val="777777"/>
        <w:sz w:val="18"/>
        <w:szCs w:val="18"/>
      </w:rPr>
      <w:instrText>NUMPAGES</w:instrText>
    </w:r>
    <w:r>
      <w:rPr>
        <w:color w:val="777777"/>
        <w:sz w:val="18"/>
        <w:szCs w:val="18"/>
      </w:rPr>
      <w:fldChar w:fldCharType="separate"/>
    </w:r>
    <w:r w:rsidR="00C66182">
      <w:rPr>
        <w:noProof/>
        <w:color w:val="777777"/>
        <w:sz w:val="18"/>
        <w:szCs w:val="18"/>
      </w:rPr>
      <w:t>34</w:t>
    </w:r>
    <w:r>
      <w:rPr>
        <w:color w:val="777777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1D" w:rsidRDefault="00BA39F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9F6" w:rsidRDefault="00BA39F6">
      <w:pPr>
        <w:spacing w:after="0" w:line="240" w:lineRule="auto"/>
      </w:pPr>
      <w:r>
        <w:separator/>
      </w:r>
    </w:p>
  </w:footnote>
  <w:footnote w:type="continuationSeparator" w:id="0">
    <w:p w:rsidR="00BA39F6" w:rsidRDefault="00BA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1D" w:rsidRDefault="00BA39F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1D" w:rsidRDefault="00BA39F6">
    <w:pPr>
      <w:pBdr>
        <w:bottom w:val="single" w:sz="6" w:space="4" w:color="2E75B6"/>
      </w:pBdr>
      <w:jc w:val="right"/>
    </w:pPr>
    <w:r>
      <w:rPr>
        <w:color w:val="777777"/>
        <w:sz w:val="18"/>
        <w:szCs w:val="18"/>
      </w:rPr>
      <w:t>Середньостроковий план розвитку ЦПМСД (</w:t>
    </w:r>
    <w:r>
      <w:rPr>
        <w:color w:val="777777"/>
        <w:sz w:val="18"/>
        <w:szCs w:val="18"/>
        <w:lang w:val="ru-RU"/>
      </w:rPr>
      <w:t>1-</w:t>
    </w:r>
    <w:r>
      <w:rPr>
        <w:color w:val="777777"/>
        <w:sz w:val="18"/>
        <w:szCs w:val="18"/>
      </w:rPr>
      <w:t>3 роки)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1D" w:rsidRDefault="00BA39F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F22EC"/>
    <w:multiLevelType w:val="hybridMultilevel"/>
    <w:tmpl w:val="FC6692F4"/>
    <w:lvl w:ilvl="0" w:tplc="2E6A088E">
      <w:start w:val="1"/>
      <w:numFmt w:val="bullet"/>
      <w:lvlText w:val="●"/>
      <w:lvlJc w:val="left"/>
      <w:pPr>
        <w:ind w:left="720" w:hanging="360"/>
      </w:pPr>
    </w:lvl>
    <w:lvl w:ilvl="1" w:tplc="95AA4032">
      <w:start w:val="1"/>
      <w:numFmt w:val="bullet"/>
      <w:lvlText w:val="○"/>
      <w:lvlJc w:val="left"/>
      <w:pPr>
        <w:ind w:left="1440" w:hanging="360"/>
      </w:pPr>
    </w:lvl>
    <w:lvl w:ilvl="2" w:tplc="1C3CA732">
      <w:start w:val="1"/>
      <w:numFmt w:val="bullet"/>
      <w:lvlText w:val="■"/>
      <w:lvlJc w:val="left"/>
      <w:pPr>
        <w:ind w:left="2160" w:hanging="360"/>
      </w:pPr>
    </w:lvl>
    <w:lvl w:ilvl="3" w:tplc="C44AD026">
      <w:start w:val="1"/>
      <w:numFmt w:val="bullet"/>
      <w:lvlText w:val="●"/>
      <w:lvlJc w:val="left"/>
      <w:pPr>
        <w:ind w:left="2880" w:hanging="360"/>
      </w:pPr>
    </w:lvl>
    <w:lvl w:ilvl="4" w:tplc="D6C49400">
      <w:start w:val="1"/>
      <w:numFmt w:val="bullet"/>
      <w:lvlText w:val="○"/>
      <w:lvlJc w:val="left"/>
      <w:pPr>
        <w:ind w:left="3600" w:hanging="360"/>
      </w:pPr>
    </w:lvl>
    <w:lvl w:ilvl="5" w:tplc="50342AA4">
      <w:start w:val="1"/>
      <w:numFmt w:val="bullet"/>
      <w:lvlText w:val="■"/>
      <w:lvlJc w:val="left"/>
      <w:pPr>
        <w:ind w:left="4320" w:hanging="360"/>
      </w:pPr>
    </w:lvl>
    <w:lvl w:ilvl="6" w:tplc="25E06EA0">
      <w:start w:val="1"/>
      <w:numFmt w:val="bullet"/>
      <w:lvlText w:val="●"/>
      <w:lvlJc w:val="left"/>
      <w:pPr>
        <w:ind w:left="5040" w:hanging="360"/>
      </w:pPr>
    </w:lvl>
    <w:lvl w:ilvl="7" w:tplc="904661CA">
      <w:start w:val="1"/>
      <w:numFmt w:val="bullet"/>
      <w:lvlText w:val="●"/>
      <w:lvlJc w:val="left"/>
      <w:pPr>
        <w:ind w:left="5760" w:hanging="360"/>
      </w:pPr>
    </w:lvl>
    <w:lvl w:ilvl="8" w:tplc="F84E7E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32E1EED"/>
    <w:multiLevelType w:val="multilevel"/>
    <w:tmpl w:val="5C9E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97"/>
    <w:rsid w:val="000156A5"/>
    <w:rsid w:val="000264C5"/>
    <w:rsid w:val="000A31FE"/>
    <w:rsid w:val="000F18AF"/>
    <w:rsid w:val="001C4843"/>
    <w:rsid w:val="001C5197"/>
    <w:rsid w:val="002111FF"/>
    <w:rsid w:val="00282C77"/>
    <w:rsid w:val="004961DB"/>
    <w:rsid w:val="005A57E8"/>
    <w:rsid w:val="00601778"/>
    <w:rsid w:val="009617BD"/>
    <w:rsid w:val="00B279F0"/>
    <w:rsid w:val="00B92798"/>
    <w:rsid w:val="00BA39F6"/>
    <w:rsid w:val="00C204DE"/>
    <w:rsid w:val="00C66182"/>
    <w:rsid w:val="00E31D40"/>
    <w:rsid w:val="00F6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C114"/>
  <w15:docId w15:val="{4357688C-22E7-452F-A2A1-A3A9303E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B92798"/>
    <w:pPr>
      <w:spacing w:before="360" w:after="180" w:line="240" w:lineRule="auto"/>
      <w:outlineLvl w:val="0"/>
    </w:pPr>
    <w:rPr>
      <w:rFonts w:ascii="Arial" w:eastAsia="Arial" w:hAnsi="Arial" w:cs="Arial"/>
      <w:b/>
      <w:bCs/>
      <w:color w:val="FFFFFF"/>
      <w:sz w:val="28"/>
      <w:szCs w:val="28"/>
      <w:lang w:eastAsia="uk-UA"/>
    </w:rPr>
  </w:style>
  <w:style w:type="paragraph" w:styleId="2">
    <w:name w:val="heading 2"/>
    <w:link w:val="20"/>
    <w:uiPriority w:val="9"/>
    <w:unhideWhenUsed/>
    <w:qFormat/>
    <w:rsid w:val="00B92798"/>
    <w:pPr>
      <w:spacing w:before="280" w:after="120" w:line="240" w:lineRule="auto"/>
      <w:outlineLvl w:val="1"/>
    </w:pPr>
    <w:rPr>
      <w:rFonts w:ascii="Arial" w:eastAsia="Arial" w:hAnsi="Arial" w:cs="Arial"/>
      <w:b/>
      <w:bCs/>
      <w:color w:val="1F4E79"/>
      <w:sz w:val="24"/>
      <w:szCs w:val="24"/>
      <w:lang w:eastAsia="uk-UA"/>
    </w:rPr>
  </w:style>
  <w:style w:type="paragraph" w:styleId="3">
    <w:name w:val="heading 3"/>
    <w:link w:val="30"/>
    <w:uiPriority w:val="9"/>
    <w:unhideWhenUsed/>
    <w:qFormat/>
    <w:rsid w:val="00B92798"/>
    <w:pPr>
      <w:spacing w:before="200" w:after="80" w:line="240" w:lineRule="auto"/>
      <w:outlineLvl w:val="2"/>
    </w:pPr>
    <w:rPr>
      <w:rFonts w:ascii="Arial" w:eastAsia="Arial" w:hAnsi="Arial" w:cs="Arial"/>
      <w:b/>
      <w:bCs/>
      <w:color w:val="2E75B6"/>
      <w:lang w:eastAsia="uk-UA"/>
    </w:rPr>
  </w:style>
  <w:style w:type="paragraph" w:styleId="4">
    <w:name w:val="heading 4"/>
    <w:link w:val="40"/>
    <w:uiPriority w:val="9"/>
    <w:semiHidden/>
    <w:unhideWhenUsed/>
    <w:qFormat/>
    <w:rsid w:val="00B92798"/>
    <w:pPr>
      <w:spacing w:after="0" w:line="240" w:lineRule="auto"/>
      <w:outlineLvl w:val="3"/>
    </w:pPr>
    <w:rPr>
      <w:rFonts w:ascii="Arial" w:eastAsia="Arial" w:hAnsi="Arial" w:cs="Arial"/>
      <w:i/>
      <w:iCs/>
      <w:color w:val="2E74B5"/>
      <w:lang w:eastAsia="uk-UA"/>
    </w:rPr>
  </w:style>
  <w:style w:type="paragraph" w:styleId="5">
    <w:name w:val="heading 5"/>
    <w:link w:val="50"/>
    <w:uiPriority w:val="9"/>
    <w:semiHidden/>
    <w:unhideWhenUsed/>
    <w:qFormat/>
    <w:rsid w:val="00B92798"/>
    <w:pPr>
      <w:spacing w:after="0" w:line="240" w:lineRule="auto"/>
      <w:outlineLvl w:val="4"/>
    </w:pPr>
    <w:rPr>
      <w:rFonts w:ascii="Arial" w:eastAsia="Arial" w:hAnsi="Arial" w:cs="Arial"/>
      <w:color w:val="2E74B5"/>
      <w:lang w:eastAsia="uk-UA"/>
    </w:rPr>
  </w:style>
  <w:style w:type="paragraph" w:styleId="6">
    <w:name w:val="heading 6"/>
    <w:link w:val="60"/>
    <w:uiPriority w:val="9"/>
    <w:semiHidden/>
    <w:unhideWhenUsed/>
    <w:qFormat/>
    <w:rsid w:val="00B92798"/>
    <w:pPr>
      <w:spacing w:after="0" w:line="240" w:lineRule="auto"/>
      <w:outlineLvl w:val="5"/>
    </w:pPr>
    <w:rPr>
      <w:rFonts w:ascii="Arial" w:eastAsia="Arial" w:hAnsi="Arial" w:cs="Arial"/>
      <w:color w:val="1F4D7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5197"/>
    <w:rPr>
      <w:b/>
      <w:bCs/>
    </w:rPr>
  </w:style>
  <w:style w:type="character" w:styleId="a5">
    <w:name w:val="Hyperlink"/>
    <w:basedOn w:val="a0"/>
    <w:uiPriority w:val="99"/>
    <w:unhideWhenUsed/>
    <w:rsid w:val="001C51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2798"/>
    <w:rPr>
      <w:rFonts w:ascii="Arial" w:eastAsia="Arial" w:hAnsi="Arial" w:cs="Arial"/>
      <w:b/>
      <w:bCs/>
      <w:color w:val="FFFFFF"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B92798"/>
    <w:rPr>
      <w:rFonts w:ascii="Arial" w:eastAsia="Arial" w:hAnsi="Arial" w:cs="Arial"/>
      <w:b/>
      <w:bCs/>
      <w:color w:val="1F4E79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92798"/>
    <w:rPr>
      <w:rFonts w:ascii="Arial" w:eastAsia="Arial" w:hAnsi="Arial" w:cs="Arial"/>
      <w:b/>
      <w:bCs/>
      <w:color w:val="2E75B6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B92798"/>
    <w:rPr>
      <w:rFonts w:ascii="Arial" w:eastAsia="Arial" w:hAnsi="Arial" w:cs="Arial"/>
      <w:i/>
      <w:iCs/>
      <w:color w:val="2E74B5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B92798"/>
    <w:rPr>
      <w:rFonts w:ascii="Arial" w:eastAsia="Arial" w:hAnsi="Arial" w:cs="Arial"/>
      <w:color w:val="2E74B5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B92798"/>
    <w:rPr>
      <w:rFonts w:ascii="Arial" w:eastAsia="Arial" w:hAnsi="Arial" w:cs="Arial"/>
      <w:color w:val="1F4D78"/>
      <w:lang w:eastAsia="uk-UA"/>
    </w:rPr>
  </w:style>
  <w:style w:type="paragraph" w:styleId="a6">
    <w:name w:val="Title"/>
    <w:link w:val="a7"/>
    <w:uiPriority w:val="10"/>
    <w:qFormat/>
    <w:rsid w:val="00B92798"/>
    <w:pPr>
      <w:spacing w:after="0" w:line="240" w:lineRule="auto"/>
    </w:pPr>
    <w:rPr>
      <w:rFonts w:ascii="Arial" w:eastAsia="Arial" w:hAnsi="Arial" w:cs="Arial"/>
      <w:sz w:val="56"/>
      <w:szCs w:val="56"/>
      <w:lang w:eastAsia="uk-UA"/>
    </w:rPr>
  </w:style>
  <w:style w:type="character" w:customStyle="1" w:styleId="a7">
    <w:name w:val="Заголовок Знак"/>
    <w:basedOn w:val="a0"/>
    <w:link w:val="a6"/>
    <w:uiPriority w:val="10"/>
    <w:rsid w:val="00B92798"/>
    <w:rPr>
      <w:rFonts w:ascii="Arial" w:eastAsia="Arial" w:hAnsi="Arial" w:cs="Arial"/>
      <w:sz w:val="56"/>
      <w:szCs w:val="56"/>
      <w:lang w:eastAsia="uk-UA"/>
    </w:rPr>
  </w:style>
  <w:style w:type="paragraph" w:customStyle="1" w:styleId="11">
    <w:name w:val="Строгий1"/>
    <w:qFormat/>
    <w:rsid w:val="00B92798"/>
    <w:pPr>
      <w:spacing w:after="0" w:line="240" w:lineRule="auto"/>
    </w:pPr>
    <w:rPr>
      <w:rFonts w:ascii="Arial" w:eastAsia="Arial" w:hAnsi="Arial" w:cs="Arial"/>
      <w:b/>
      <w:bCs/>
      <w:lang w:eastAsia="uk-UA"/>
    </w:rPr>
  </w:style>
  <w:style w:type="paragraph" w:styleId="a8">
    <w:name w:val="List Paragraph"/>
    <w:qFormat/>
    <w:rsid w:val="00B92798"/>
    <w:pPr>
      <w:spacing w:after="0" w:line="240" w:lineRule="auto"/>
    </w:pPr>
    <w:rPr>
      <w:rFonts w:ascii="Arial" w:eastAsia="Arial" w:hAnsi="Arial" w:cs="Arial"/>
      <w:lang w:eastAsia="uk-UA"/>
    </w:rPr>
  </w:style>
  <w:style w:type="character" w:styleId="a9">
    <w:name w:val="footnote reference"/>
    <w:uiPriority w:val="99"/>
    <w:semiHidden/>
    <w:unhideWhenUsed/>
    <w:rsid w:val="00B92798"/>
    <w:rPr>
      <w:vertAlign w:val="superscript"/>
    </w:rPr>
  </w:style>
  <w:style w:type="paragraph" w:styleId="aa">
    <w:name w:val="footnote text"/>
    <w:link w:val="ab"/>
    <w:uiPriority w:val="99"/>
    <w:semiHidden/>
    <w:unhideWhenUsed/>
    <w:rsid w:val="00B92798"/>
    <w:pPr>
      <w:spacing w:after="0" w:line="240" w:lineRule="auto"/>
    </w:pPr>
    <w:rPr>
      <w:rFonts w:ascii="Arial" w:eastAsia="Arial" w:hAnsi="Arial" w:cs="Arial"/>
      <w:sz w:val="20"/>
      <w:szCs w:val="20"/>
      <w:lang w:eastAsia="uk-UA"/>
    </w:rPr>
  </w:style>
  <w:style w:type="character" w:customStyle="1" w:styleId="ab">
    <w:name w:val="Текст сноски Знак"/>
    <w:basedOn w:val="a0"/>
    <w:link w:val="aa"/>
    <w:uiPriority w:val="99"/>
    <w:semiHidden/>
    <w:rsid w:val="00B92798"/>
    <w:rPr>
      <w:rFonts w:ascii="Arial" w:eastAsia="Arial" w:hAnsi="Arial" w:cs="Arial"/>
      <w:sz w:val="20"/>
      <w:szCs w:val="20"/>
      <w:lang w:eastAsia="uk-UA"/>
    </w:rPr>
  </w:style>
  <w:style w:type="character" w:styleId="ac">
    <w:name w:val="endnote reference"/>
    <w:uiPriority w:val="99"/>
    <w:semiHidden/>
    <w:unhideWhenUsed/>
    <w:rsid w:val="00B92798"/>
    <w:rPr>
      <w:vertAlign w:val="superscript"/>
    </w:rPr>
  </w:style>
  <w:style w:type="paragraph" w:styleId="ad">
    <w:name w:val="endnote text"/>
    <w:link w:val="ae"/>
    <w:uiPriority w:val="99"/>
    <w:semiHidden/>
    <w:unhideWhenUsed/>
    <w:rsid w:val="00B92798"/>
    <w:pPr>
      <w:spacing w:after="0" w:line="240" w:lineRule="auto"/>
    </w:pPr>
    <w:rPr>
      <w:rFonts w:ascii="Arial" w:eastAsia="Arial" w:hAnsi="Arial" w:cs="Arial"/>
      <w:sz w:val="20"/>
      <w:szCs w:val="20"/>
      <w:lang w:eastAsia="uk-UA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92798"/>
    <w:rPr>
      <w:rFonts w:ascii="Arial" w:eastAsia="Arial" w:hAnsi="Arial" w:cs="Arial"/>
      <w:sz w:val="20"/>
      <w:szCs w:val="20"/>
      <w:lang w:eastAsia="uk-UA"/>
    </w:rPr>
  </w:style>
  <w:style w:type="paragraph" w:styleId="af">
    <w:name w:val="header"/>
    <w:basedOn w:val="a"/>
    <w:link w:val="af0"/>
    <w:uiPriority w:val="99"/>
    <w:unhideWhenUsed/>
    <w:rsid w:val="00B92798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eastAsia="uk-UA"/>
    </w:rPr>
  </w:style>
  <w:style w:type="character" w:customStyle="1" w:styleId="af0">
    <w:name w:val="Верхний колонтитул Знак"/>
    <w:basedOn w:val="a0"/>
    <w:link w:val="af"/>
    <w:uiPriority w:val="99"/>
    <w:rsid w:val="00B92798"/>
    <w:rPr>
      <w:rFonts w:ascii="Arial" w:eastAsia="Arial" w:hAnsi="Arial" w:cs="Arial"/>
      <w:lang w:eastAsia="uk-UA"/>
    </w:rPr>
  </w:style>
  <w:style w:type="paragraph" w:styleId="af1">
    <w:name w:val="footer"/>
    <w:basedOn w:val="a"/>
    <w:link w:val="af2"/>
    <w:uiPriority w:val="99"/>
    <w:unhideWhenUsed/>
    <w:rsid w:val="00B92798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eastAsia="uk-UA"/>
    </w:rPr>
  </w:style>
  <w:style w:type="character" w:customStyle="1" w:styleId="af2">
    <w:name w:val="Нижний колонтитул Знак"/>
    <w:basedOn w:val="a0"/>
    <w:link w:val="af1"/>
    <w:uiPriority w:val="99"/>
    <w:rsid w:val="00B92798"/>
    <w:rPr>
      <w:rFonts w:ascii="Arial" w:eastAsia="Arial" w:hAnsi="Arial" w:cs="Arial"/>
      <w:lang w:eastAsia="uk-UA"/>
    </w:rPr>
  </w:style>
  <w:style w:type="paragraph" w:styleId="af3">
    <w:name w:val="Balloon Text"/>
    <w:basedOn w:val="a"/>
    <w:link w:val="af4"/>
    <w:uiPriority w:val="99"/>
    <w:semiHidden/>
    <w:unhideWhenUsed/>
    <w:rsid w:val="00B92798"/>
    <w:pPr>
      <w:spacing w:after="0" w:line="240" w:lineRule="auto"/>
    </w:pPr>
    <w:rPr>
      <w:rFonts w:ascii="Segoe UI" w:eastAsia="Arial" w:hAnsi="Segoe UI" w:cs="Segoe UI"/>
      <w:sz w:val="18"/>
      <w:szCs w:val="18"/>
      <w:lang w:eastAsia="uk-UA"/>
    </w:rPr>
  </w:style>
  <w:style w:type="character" w:customStyle="1" w:styleId="af4">
    <w:name w:val="Текст выноски Знак"/>
    <w:basedOn w:val="a0"/>
    <w:link w:val="af3"/>
    <w:uiPriority w:val="99"/>
    <w:semiHidden/>
    <w:rsid w:val="00B92798"/>
    <w:rPr>
      <w:rFonts w:ascii="Segoe UI" w:eastAsia="Arial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34</Pages>
  <Words>19082</Words>
  <Characters>10878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10</cp:revision>
  <dcterms:created xsi:type="dcterms:W3CDTF">2026-04-07T05:30:00Z</dcterms:created>
  <dcterms:modified xsi:type="dcterms:W3CDTF">2026-04-23T11:50:00Z</dcterms:modified>
</cp:coreProperties>
</file>