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80" w:rsidRPr="00D05180" w:rsidRDefault="00C93FAA" w:rsidP="009D1FBB">
      <w:pPr>
        <w:pStyle w:val="a3"/>
        <w:spacing w:line="276" w:lineRule="auto"/>
        <w:jc w:val="right"/>
        <w:rPr>
          <w:b/>
          <w:lang w:val="uk-UA"/>
        </w:rPr>
      </w:pPr>
      <w:bookmarkStart w:id="0" w:name="_GoBack"/>
      <w:r w:rsidRPr="00C93FAA">
        <w:rPr>
          <w:b/>
          <w:lang w:val="uk-UA"/>
        </w:rPr>
        <w:t>ПРОЕКТ</w:t>
      </w:r>
    </w:p>
    <w:p w:rsidR="00C93FAA" w:rsidRDefault="00C93FAA" w:rsidP="00C93FAA">
      <w:pPr>
        <w:pStyle w:val="a7"/>
        <w:ind w:left="4395"/>
        <w:rPr>
          <w:sz w:val="23"/>
          <w:szCs w:val="24"/>
        </w:rPr>
      </w:pPr>
    </w:p>
    <w:p w:rsidR="009D1FBB" w:rsidRDefault="009D1FBB" w:rsidP="00C93FAA">
      <w:pPr>
        <w:pStyle w:val="a7"/>
        <w:ind w:left="4395"/>
        <w:rPr>
          <w:sz w:val="23"/>
          <w:szCs w:val="24"/>
        </w:rPr>
      </w:pPr>
    </w:p>
    <w:p w:rsidR="00C93FAA" w:rsidRDefault="00C93FAA" w:rsidP="00C93FAA">
      <w:pPr>
        <w:pStyle w:val="a7"/>
        <w:spacing w:line="322" w:lineRule="exact"/>
        <w:ind w:left="0" w:right="567"/>
        <w:jc w:val="center"/>
      </w:pPr>
      <w:r>
        <w:t xml:space="preserve">     НОВООДЕСЬКА МІСЬКА РАДА </w:t>
      </w:r>
    </w:p>
    <w:p w:rsidR="00C93FAA" w:rsidRDefault="00C93FAA" w:rsidP="00C93FAA">
      <w:pPr>
        <w:pStyle w:val="a7"/>
        <w:spacing w:line="322" w:lineRule="exact"/>
        <w:ind w:left="0" w:right="567"/>
        <w:jc w:val="center"/>
      </w:pPr>
      <w:r>
        <w:t xml:space="preserve">        МИКОЛАЇВСЬКОЇ ОБЛАСТІ</w:t>
      </w:r>
    </w:p>
    <w:p w:rsidR="00C93FAA" w:rsidRDefault="00C93FAA" w:rsidP="00C93FAA">
      <w:pPr>
        <w:pStyle w:val="a7"/>
        <w:ind w:left="1124" w:right="1149"/>
        <w:jc w:val="center"/>
      </w:pPr>
      <w:r>
        <w:t xml:space="preserve">  ВИКОНАВЧИЙ КОМІТЕТ</w:t>
      </w:r>
    </w:p>
    <w:p w:rsidR="00C93FAA" w:rsidRDefault="00C93FAA" w:rsidP="00C93FAA">
      <w:pPr>
        <w:pStyle w:val="Heading11"/>
        <w:ind w:left="0" w:right="0"/>
        <w:rPr>
          <w:sz w:val="28"/>
          <w:szCs w:val="28"/>
        </w:rPr>
      </w:pPr>
    </w:p>
    <w:p w:rsidR="00C93FAA" w:rsidRDefault="00C93FAA" w:rsidP="00C93FAA">
      <w:pPr>
        <w:pStyle w:val="Heading11"/>
        <w:ind w:left="0" w:right="0"/>
        <w:rPr>
          <w:sz w:val="16"/>
          <w:szCs w:val="16"/>
        </w:rPr>
      </w:pPr>
      <w:r>
        <w:rPr>
          <w:sz w:val="28"/>
          <w:szCs w:val="28"/>
        </w:rPr>
        <w:t xml:space="preserve"> 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C93FAA" w:rsidRDefault="00C93FAA" w:rsidP="00C93FAA">
      <w:pPr>
        <w:pStyle w:val="a7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C93FAA" w:rsidRDefault="009330D7" w:rsidP="00C93FAA">
      <w:pPr>
        <w:pStyle w:val="a7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>від ___ січня 2026</w:t>
      </w:r>
      <w:r w:rsidR="00C93FAA">
        <w:rPr>
          <w:sz w:val="26"/>
          <w:szCs w:val="26"/>
        </w:rPr>
        <w:t xml:space="preserve"> року                     м. Нова Одеса          </w:t>
      </w:r>
      <w:r>
        <w:rPr>
          <w:sz w:val="26"/>
          <w:szCs w:val="26"/>
        </w:rPr>
        <w:t xml:space="preserve">                           №____</w:t>
      </w:r>
    </w:p>
    <w:p w:rsidR="00C93FAA" w:rsidRDefault="00C93FAA" w:rsidP="00C93FAA">
      <w:pPr>
        <w:rPr>
          <w:b/>
          <w:sz w:val="26"/>
          <w:szCs w:val="26"/>
          <w:lang w:val="uk-UA"/>
        </w:rPr>
      </w:pPr>
    </w:p>
    <w:p w:rsidR="00C93FAA" w:rsidRDefault="00C93FAA" w:rsidP="00C93FAA">
      <w:pPr>
        <w:rPr>
          <w:b/>
          <w:sz w:val="26"/>
          <w:szCs w:val="26"/>
          <w:lang w:val="uk-UA"/>
        </w:rPr>
      </w:pPr>
    </w:p>
    <w:p w:rsidR="009330D7" w:rsidRDefault="009330D7" w:rsidP="00933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переліку територій</w:t>
      </w:r>
    </w:p>
    <w:p w:rsidR="009330D7" w:rsidRDefault="009330D7" w:rsidP="00933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обслуговування,  закріплених   за</w:t>
      </w:r>
    </w:p>
    <w:p w:rsidR="009330D7" w:rsidRDefault="009330D7" w:rsidP="00933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закладами   освіти   Новоодеської</w:t>
      </w:r>
    </w:p>
    <w:p w:rsidR="009330D7" w:rsidRDefault="009330D7" w:rsidP="00933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Миколаївської області</w:t>
      </w:r>
    </w:p>
    <w:p w:rsidR="00EC70FF" w:rsidRDefault="00EC70FF" w:rsidP="000F01B1">
      <w:pPr>
        <w:pStyle w:val="a3"/>
        <w:rPr>
          <w:lang w:val="uk-UA"/>
        </w:rPr>
      </w:pPr>
    </w:p>
    <w:p w:rsidR="00EC70FF" w:rsidRPr="00B238CC" w:rsidRDefault="00EC70FF" w:rsidP="00B238CC">
      <w:pPr>
        <w:pStyle w:val="a3"/>
        <w:rPr>
          <w:lang w:val="uk-UA"/>
        </w:rPr>
      </w:pPr>
    </w:p>
    <w:bookmarkEnd w:id="0"/>
    <w:p w:rsidR="000F01B1" w:rsidRPr="000F01B1" w:rsidRDefault="00444C44" w:rsidP="000F01B1">
      <w:pPr>
        <w:pStyle w:val="Standard"/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ст. 32 Закону України «Про місцеве самоврядування в Україні», відповідно до статей 30 та 66 Закону України «Про освіту», Закону України «Про повну загальну середню освіту», Постанови Кабінету Міністрів України від 13.09.2017 № 684 «Про затвердження Порядку ведення обліку дітей дошкільного, шкільного віку, вихованців та учнів»,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територіальної доступності здобуття дошкільної та загальної середньої освіти в закладах освіти, доступних і наближених до місця проживання, якісного ведення обліку дітей дошкільного, шкільного віку, вихованців та учнів, які проживають чи перебувають в межах відповідної адміністративно-територіальної одиниці</w:t>
      </w:r>
      <w:r w:rsidR="000F0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1B1" w:rsidRPr="000F01B1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міської  ради  </w:t>
      </w:r>
    </w:p>
    <w:p w:rsidR="000F01B1" w:rsidRPr="000F01B1" w:rsidRDefault="000F01B1" w:rsidP="000F01B1">
      <w:pPr>
        <w:spacing w:after="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01B1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44C44" w:rsidRDefault="00444C44" w:rsidP="00600A1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44C44" w:rsidRDefault="00444C44" w:rsidP="00600A18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Затвердити:</w:t>
      </w:r>
    </w:p>
    <w:p w:rsidR="00444C44" w:rsidRPr="00E533BD" w:rsidRDefault="00444C44" w:rsidP="00600A18">
      <w:pPr>
        <w:pStyle w:val="Standard"/>
        <w:shd w:val="clear" w:color="auto" w:fill="FFFFFF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Перелік територій обслуговування (мікрорайонів), закріплених  за закладами дошкільної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  міської ради Миколаївської області (додаток 1)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4C44" w:rsidRPr="00E533BD" w:rsidRDefault="00444C44" w:rsidP="00600A18">
      <w:pPr>
        <w:pStyle w:val="Standard"/>
        <w:shd w:val="clear" w:color="auto" w:fill="FFFFFF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Перелік територій обслуговування (мікрорайонів), закріплених  за закладами загальної середньої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  міської ради Миколаївської області (додаток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4C44" w:rsidRPr="007915B6" w:rsidRDefault="00444C44" w:rsidP="00600A18">
      <w:pPr>
        <w:pStyle w:val="Standard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Управлінню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Новоодеської 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оприлюднення інформації про території обслуговування закладів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 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сайтах н</w:t>
      </w:r>
      <w:r w:rsidR="009A0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авчальних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закладів.</w:t>
      </w:r>
    </w:p>
    <w:p w:rsidR="00444C44" w:rsidRDefault="00444C44" w:rsidP="00600A1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Контроль за виконанням розпорядження покласти на заступника міського голови Злу С.Л.</w:t>
      </w:r>
    </w:p>
    <w:p w:rsidR="00444C44" w:rsidRDefault="00444C44" w:rsidP="005820F0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0CD7" w:rsidRDefault="00D50CD7" w:rsidP="005820F0">
      <w:pPr>
        <w:pStyle w:val="Standard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1FBB" w:rsidRPr="00B238CC" w:rsidRDefault="00444C44" w:rsidP="00B238CC">
      <w:pPr>
        <w:pStyle w:val="Standard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Олександр ПОЛЯКОВ  </w:t>
      </w:r>
    </w:p>
    <w:p w:rsidR="00444C44" w:rsidRPr="000E048F" w:rsidRDefault="00444C44" w:rsidP="00AB4251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Додаток 1 до</w:t>
      </w:r>
      <w:r w:rsidR="00A22EF4" w:rsidRPr="000E04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4251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виконкому</w:t>
      </w: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251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Новоодеської</w:t>
      </w:r>
      <w:r w:rsidR="00C75E19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251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:rsidR="00444C44" w:rsidRPr="000E048F" w:rsidRDefault="00912A68" w:rsidP="00AB4251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75E19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75E19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01. 2026</w:t>
      </w: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 </w:t>
      </w:r>
      <w:r w:rsidR="00C75E19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:rsidR="00D50CD7" w:rsidRPr="000E048F" w:rsidRDefault="00D50CD7" w:rsidP="00AB4251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AB4251" w:rsidRPr="000E048F" w:rsidRDefault="00AB4251" w:rsidP="00AB4251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виконкому Новоодеської міської ради</w:t>
      </w:r>
    </w:p>
    <w:p w:rsidR="00D50CD7" w:rsidRPr="00D50CD7" w:rsidRDefault="00C75E19" w:rsidP="00AB4251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___.01.2026 року №_____</w:t>
      </w:r>
    </w:p>
    <w:p w:rsidR="00444C44" w:rsidRDefault="00444C44" w:rsidP="00444C4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територій обслуговування (мікрорайонів),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закріплених за закладами дошкільної освіти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  міської ради Миколаївської області</w:t>
      </w:r>
    </w:p>
    <w:p w:rsidR="00444C44" w:rsidRDefault="00444C44" w:rsidP="00444C44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5"/>
        <w:gridCol w:w="3136"/>
        <w:gridCol w:w="5880"/>
      </w:tblGrid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Назва закладу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дошкільної освіти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Територія обслуговування</w:t>
            </w:r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Новоодеський ЗДО №1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2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верхня частина вулиць Ф. Осадчого,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Мельничної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Соборної,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Сапроненка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Спаської, Свободи,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Захисників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Скіфська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Козацька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Перес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елянська</w:t>
            </w:r>
            <w:proofErr w:type="spellEnd"/>
            <w:r w:rsidR="00F92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 вул. Центральна, Затишна,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Кухарєва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Бузька, Зоряна,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Романчука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Аеродромна,  Незалежності, Весняна, Молодіжна,  Степова, Квітнева, Селянська,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Леонтовича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Бузкова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 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Центральна (від вул.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Травневої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 парні номери будинків).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2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Новий, В</w:t>
            </w:r>
            <w:r w:rsidR="007C6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ерхній, Дружби (буд. №4-17),  Богдана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Хмельницького.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2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Село: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Криворіжжя.</w:t>
            </w:r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Новоодеський ЗДО №2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нижня частина вулиць Ф. Осадчого,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Мельничної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Соборної,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Сапр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оненка</w:t>
            </w:r>
            <w:proofErr w:type="spellEnd"/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Спаської, Свободи,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Захисників України, Скіфської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Козацької</w:t>
            </w:r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F87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Переселянська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від вул. Центральна,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Підгорна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Набережна, Шевченка, Зарічна,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Елітна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Центральна (від вул.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равневої до кінця непарні номери будинків).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Рибний, Миколаївський,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Новосельський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Дружби  (буд. № 1-3)</w:t>
            </w:r>
          </w:p>
        </w:tc>
      </w:tr>
      <w:tr w:rsidR="00444C44" w:rsidRPr="00C37607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Новоодеський ЗДО №3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Хліборобів,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Камневата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Прибузька</w:t>
            </w:r>
            <w:proofErr w:type="spellEnd"/>
            <w:r w:rsid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(буд. №1-10, 12, 14, 16, 18), </w:t>
            </w:r>
            <w:proofErr w:type="spellStart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Елеваторна,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Сеславинського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Зелена,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Довженка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Будівельників, Українська, Центральна (від вул. Хліборобів</w:t>
            </w:r>
            <w:r w:rsidR="007C6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вул. Українська)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444C44" w:rsidRPr="00FE7BC6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Новоодеський ЗДО №4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Слов’янська, Героїв України, Шкільна, Перемоги, Сонячна, Вишнева, Райдужна, Лазурна, Лесі Українки, 17 Бе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резня, Богдана Хмельницького, Миколи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Аркаса,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Іпатенка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Одеська, Піщана,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Черниша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Чорновола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Каманіна</w:t>
            </w:r>
            <w:proofErr w:type="spellEnd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Миру, Радистів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Ракетна,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Петрів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ська</w:t>
            </w:r>
            <w:proofErr w:type="spellEnd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Джерельна, </w:t>
            </w:r>
            <w:proofErr w:type="spellStart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Ковалівська</w:t>
            </w:r>
            <w:proofErr w:type="spellEnd"/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Данила Лимаренка, </w:t>
            </w:r>
            <w:proofErr w:type="spellStart"/>
            <w:r w:rsidR="00FE7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Сіваченка</w:t>
            </w:r>
            <w:proofErr w:type="spellEnd"/>
            <w:r w:rsidR="00FE7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Армійська, Миколи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Хвильового, Центральна (ві</w:t>
            </w:r>
            <w:r w:rsidR="00C3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 вул. Українська до вул.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равневої), Новоодеська.</w:t>
            </w:r>
          </w:p>
          <w:p w:rsidR="00444C44" w:rsidRDefault="00C37607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75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Заводський,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Дальни</w:t>
            </w:r>
            <w:r w:rsidR="0044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й</w:t>
            </w:r>
            <w:proofErr w:type="spellEnd"/>
            <w:r w:rsidR="00DD3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444C44" w:rsidRPr="00297BE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Новоодеський ЗДО №5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Pr="00297BE4" w:rsidRDefault="00444C44" w:rsidP="003D424E">
            <w:pPr>
              <w:pStyle w:val="Standard"/>
              <w:spacing w:after="0" w:line="240" w:lineRule="auto"/>
              <w:jc w:val="both"/>
              <w:rPr>
                <w:lang w:val="uk-UA"/>
              </w:rPr>
            </w:pPr>
            <w:r w:rsidRPr="005F2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Спирідонівська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Космонавтів, Івана Франка, Амосова, Ювілейна, Калинова, Слобідська, Каштанова, Садова,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Решетєєва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Лісна,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Кашперівська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Дачна, Грибна, Соснова,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Святкова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Виноградна,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Ярославська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9C1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Княгині Ольги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Гайдамацька, 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Щастя,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 років Перемоги, Торгова,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Поштова, Вільна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Прибузька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</w:t>
            </w:r>
            <w:r w:rsidR="001D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№11, 13, 15, 17, 19-26, 28, 30,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32, 34, 36, 38, 40, 42, 44, 46, 48, 50, 52, 54), Нова, </w:t>
            </w:r>
            <w:r w:rsidR="0029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Паркова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Абрикосова, Авангардна, Центральна (від початку до вул. Хліборобів).</w:t>
            </w:r>
          </w:p>
          <w:p w:rsidR="00444C44" w:rsidRDefault="00297BE4" w:rsidP="009C1CF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8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</w:t>
            </w:r>
            <w:r w:rsidR="00444C44" w:rsidRPr="0028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:</w:t>
            </w:r>
            <w:r w:rsidR="0028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Південний</w:t>
            </w:r>
            <w:r w:rsidR="0044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Тихий.</w:t>
            </w:r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Димівське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Новоолександрівське</w:t>
            </w:r>
            <w:proofErr w:type="spellEnd"/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Дільничний  ЗДО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Дільниче</w:t>
            </w:r>
            <w:proofErr w:type="spellEnd"/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Михайлівський ЗДО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с. Михайлівка</w:t>
            </w:r>
          </w:p>
        </w:tc>
      </w:tr>
      <w:tr w:rsidR="00444C44" w:rsidTr="003D424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DB2377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Троїцький  ЗДО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Троїцьке</w:t>
            </w:r>
          </w:p>
        </w:tc>
      </w:tr>
    </w:tbl>
    <w:p w:rsidR="00444C44" w:rsidRDefault="00444C44" w:rsidP="00444C44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2377" w:rsidRDefault="00DB2377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DB2377" w:rsidRDefault="00DB2377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FBE" w:rsidRDefault="00365FBE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7C5B" w:rsidRPr="000E048F" w:rsidRDefault="009E1AA3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Додаток 2</w:t>
      </w:r>
      <w:r w:rsidR="00D17C5B" w:rsidRPr="000E04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</w:t>
      </w:r>
      <w:r w:rsidR="00D17C5B"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виконкому Новоодеської міської ради</w:t>
      </w:r>
    </w:p>
    <w:p w:rsidR="00D17C5B" w:rsidRPr="000E048F" w:rsidRDefault="00D17C5B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___.01. 2026 року  № ____</w:t>
      </w:r>
    </w:p>
    <w:p w:rsidR="00D17C5B" w:rsidRPr="000E048F" w:rsidRDefault="00D17C5B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D17C5B" w:rsidRPr="000E048F" w:rsidRDefault="00D17C5B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виконкому Новоодеської міської ради</w:t>
      </w:r>
    </w:p>
    <w:p w:rsidR="00D50CD7" w:rsidRPr="000E048F" w:rsidRDefault="00D17C5B" w:rsidP="00D17C5B">
      <w:pPr>
        <w:pStyle w:val="Standard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___.01.2026 року №_____</w:t>
      </w:r>
    </w:p>
    <w:p w:rsidR="00D17C5B" w:rsidRDefault="00D17C5B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територій обслуговування (мікрорайонів), закріплених за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закладами загальної середньої освіти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  міської ради Миколаївської області</w:t>
      </w: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5"/>
        <w:gridCol w:w="3118"/>
        <w:gridCol w:w="6041"/>
      </w:tblGrid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Назва закладу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загальної середньої освіти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Територія обслуговування</w:t>
            </w:r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Новоодеський ліцей №1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1-4 класи: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612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Затишна,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Кухарєва</w:t>
            </w:r>
            <w:proofErr w:type="spellEnd"/>
            <w:r w:rsidR="00612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№5, 7, 9, 11, 13, 15, 17,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44, 46, 48), Бузька,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Сапроненка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D12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Зоряна, Спаська, Свободи, Захисників України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Романчука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Скіфська, Козацька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D12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Молодіжна, </w:t>
            </w:r>
            <w:proofErr w:type="spellStart"/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Переселянська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Аеродромна, Степова,</w:t>
            </w:r>
            <w:r w:rsidR="00D12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Квітнева,</w:t>
            </w:r>
            <w:r w:rsidR="00D12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Леонтовича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Незалежності, Весняна, Селянська,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Підгорна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вул.Маслозаводської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кінця), Набережна (від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кінця), Центральна (від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CC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Новий, Рибний, Миколаївський,</w:t>
            </w:r>
            <w:r w:rsidR="00CC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Богдана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Хмельницького,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Новосельський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Верхній,   Дружби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5-11 класи: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CC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Затишна,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Кухарєва</w:t>
            </w:r>
            <w:proofErr w:type="spellEnd"/>
            <w:r w:rsidR="00CC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№5, 7, 9, 11, 13, 15, 17,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44, 46, 48), Бузька (крім буд. №47, 49, 51),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Сапроненка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№1-25, 27),Спаська (буд. №1-27, 29, 31, 33, 35. 37, 39, 41, 43, 45), Своб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оди (буд. №1-32, 34, 36), Захисників України (буд. №1-15, 15а, 15б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16-18, 21)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Скіфська (буд. №1-18), Козацька</w:t>
            </w:r>
            <w:r w:rsidR="001B2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№1-14,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16),</w:t>
            </w:r>
            <w:r w:rsidR="001B2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Молодіжна, </w:t>
            </w:r>
            <w:proofErr w:type="spellStart"/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Переселянська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№1-10, 12, 14), Степова (буд. №1-7),</w:t>
            </w:r>
            <w:r w:rsidR="001B2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71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Леонтовича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№1-19, 11. 13, 15, 17),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Підгорна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вул.Маслозаводської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кінця), Набережна (від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кінця), Центральна (від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Маслозаводської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кінця).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1B2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Новий, Рибний, Миколаївський,</w:t>
            </w:r>
            <w:r w:rsidR="001B2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Богдана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Хмельницького (буд. №1-6, 8),   Дружби (буд. №1-13),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Новосельський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 Верхній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0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Села: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1-11 класи: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Криворіжжя;</w:t>
            </w:r>
          </w:p>
        </w:tc>
      </w:tr>
      <w:tr w:rsidR="00444C44" w:rsidTr="00DB2377">
        <w:trPr>
          <w:trHeight w:val="577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Новоодеський ліцей №2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1-11 класи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DE65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Кухарєва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(буд. №10, 12, 14, 16, 18, 20, 22, 24, 26, 28, 30, 32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34)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Будівельників, Довженка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Українська, Слов’янська, Героїв України,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Перемоги, Шкільна, Сонячна, Вишнева,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Райдужна, Лазурна, Лесі Українки,17 Березня,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Богдана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Хмельницького,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Аркаса,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Іпатенка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Новоодеська,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Чорновола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Каманіна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Миру,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Сіваченка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Ракетна,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Радистів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B65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Лимаренка,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Армійська,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Хвильового,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Джерельна,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равнева, Піщана,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Черниша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Одеська,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Зарічна,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Мельнична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Осадчого,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Бузкова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Соборна,</w:t>
            </w:r>
            <w:r w:rsidR="00DE65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Елітна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 початку до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), Набережна (з початку до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), Центральна (від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Сеславинського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).</w:t>
            </w:r>
          </w:p>
          <w:p w:rsidR="00444C44" w:rsidRDefault="00726E22" w:rsidP="003D424E">
            <w:pPr>
              <w:pStyle w:val="Standard"/>
              <w:spacing w:after="0" w:line="240" w:lineRule="auto"/>
              <w:jc w:val="both"/>
            </w:pPr>
            <w:r w:rsidRPr="00DE65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Заводський,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Дальни</w:t>
            </w:r>
            <w:r w:rsidR="00444C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proofErr w:type="spellEnd"/>
            <w:r w:rsidR="00444C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Новоодеський ліцей №3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1-11 класи</w:t>
            </w:r>
          </w:p>
          <w:p w:rsidR="00444C44" w:rsidRPr="00726E22" w:rsidRDefault="00444C44" w:rsidP="003D424E">
            <w:pPr>
              <w:pStyle w:val="Standard"/>
              <w:spacing w:after="0" w:line="240" w:lineRule="auto"/>
              <w:jc w:val="both"/>
              <w:rPr>
                <w:lang w:val="uk-UA"/>
              </w:rPr>
            </w:pPr>
            <w:r w:rsidRPr="00537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Спиридонівська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Космонавтів,                    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Франка, Амосова, Ювілейна,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Калинова, Слобідська, Каштанова,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Садова,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Решетєєва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Лісна,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Кашперівська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Дачна,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Грибна,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Святкова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Соснова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Ярославська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726E22" w:rsidRP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Княгині Ольги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Гайдамацька, Виноградна,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Щастя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 років Перемоги,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Нова,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Торгова, Поштова, Вільна, </w:t>
            </w:r>
            <w:proofErr w:type="spellStart"/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Прибузька</w:t>
            </w:r>
            <w:proofErr w:type="spellEnd"/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Паркова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Абрикосова, Авангардна, Хліборобів,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амневата</w:t>
            </w:r>
            <w:proofErr w:type="spellEnd"/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Зелена, Елеваторна, </w:t>
            </w:r>
            <w:proofErr w:type="spellStart"/>
            <w:r w:rsidR="00726E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Сеславинського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Центральна</w:t>
            </w:r>
            <w:r w:rsidR="005376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(з початку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вул.Сеславинського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Провулок:</w:t>
            </w:r>
            <w:r w:rsidR="0072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Південний, Тихий.</w:t>
            </w:r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Новоодеський ліцей №4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5-11 класи: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Вулиці: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Бузька (буд. №47, 49, 51), Зоряна,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Рома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нчука</w:t>
            </w:r>
            <w:proofErr w:type="spellEnd"/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Сапроненка</w:t>
            </w:r>
            <w:proofErr w:type="spellEnd"/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 30-38, 38а, 39, 41,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44-56,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57, 59, 61,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63, 65, 67, 69, 71, 73, 75, 77,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79, 81, 83, 85, 87, 89,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Спаська (буд. № 28, 30, 32, 34, 36, 38,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40, 42, 44, 46-74), Свободи (буд. №31а, 33, 35, 37</w:t>
            </w:r>
            <w:r w:rsidR="00AB6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-52, 54-64)</w:t>
            </w:r>
            <w:r w:rsidR="0072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Аеродромна, Захисників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№20, 22-43, 43а, 45, 47, 49, 51, 53, 55. 57. 59, 61. 63),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Незалежності, Весняна,</w:t>
            </w:r>
            <w:r w:rsidR="0072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Скіфська (буд. №19-22), Козацька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(буд. №18),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2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Переселянська</w:t>
            </w:r>
            <w:proofErr w:type="spellEnd"/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 № 11, 13, 15-28), Степова (буд. №8, 9, 9а-18,</w:t>
            </w:r>
            <w:r w:rsidR="00062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18а-26, 28, 30, 32-43) Квітнева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Селянська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DF3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Леонтовича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(буд.№10, 12, 14, 16, 19, 21, 23, 25, 27, 29, 29,31, 33, </w:t>
            </w:r>
            <w:r w:rsid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35, 37, 39, 41, 43,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45, 47, 49, 51, 53).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</w:pPr>
            <w:r w:rsidRPr="005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Провулки: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Б. Хмельницького (буд. №7, 9-20), Дружби (буд. №14-17)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44C44" w:rsidRDefault="00444C44" w:rsidP="003D424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Села: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10-11 класи: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Михайлівка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Троїцьке.</w:t>
            </w:r>
          </w:p>
          <w:p w:rsidR="00537612" w:rsidRDefault="00537612" w:rsidP="003D424E">
            <w:pPr>
              <w:pStyle w:val="Standard"/>
              <w:spacing w:after="0" w:line="240" w:lineRule="auto"/>
              <w:jc w:val="both"/>
            </w:pPr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1-4 класи</w:t>
            </w:r>
          </w:p>
          <w:p w:rsidR="00444C44" w:rsidRDefault="00444C44" w:rsidP="003D424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Села: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Димівське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Новоолександрівське</w:t>
            </w:r>
            <w:proofErr w:type="spellEnd"/>
          </w:p>
        </w:tc>
      </w:tr>
      <w:tr w:rsidR="00444C44" w:rsidRPr="004709FD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Pr="00B238CC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23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Pr="00B238CC" w:rsidRDefault="00444C44" w:rsidP="00B238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Дільнична </w:t>
            </w:r>
            <w:r w:rsidR="00B238CC" w:rsidRPr="00B2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філія Новоодеського ліцею №1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Pr="00B238CC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23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1-9 класи</w:t>
            </w:r>
          </w:p>
          <w:p w:rsidR="00444C44" w:rsidRPr="00B238CC" w:rsidRDefault="00444C44" w:rsidP="003D424E">
            <w:pPr>
              <w:pStyle w:val="Standard"/>
              <w:spacing w:after="0" w:line="240" w:lineRule="auto"/>
            </w:pPr>
            <w:r w:rsidRPr="00B23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Села: </w:t>
            </w:r>
            <w:proofErr w:type="spellStart"/>
            <w:r w:rsidRPr="00B23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Дільниче</w:t>
            </w:r>
            <w:proofErr w:type="spellEnd"/>
            <w:r w:rsidRPr="00B23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B23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Гребенники</w:t>
            </w:r>
            <w:proofErr w:type="spellEnd"/>
          </w:p>
        </w:tc>
      </w:tr>
      <w:tr w:rsidR="00444C44" w:rsidTr="00DB2377">
        <w:trPr>
          <w:trHeight w:val="23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A57ACB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Озерненська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</w:p>
          <w:p w:rsidR="00912A68" w:rsidRDefault="00912A68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Дошкільний підрозділ:</w:t>
            </w:r>
          </w:p>
          <w:p w:rsidR="00444C44" w:rsidRDefault="00444C44" w:rsidP="003D424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Села: Озерне, Ясна Поляна.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1-4 класи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Села: Озерне, Ясна Поляна.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5-9 класи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Села: Озерне, Ясна Поляна,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Димівське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Новоолександрівське</w:t>
            </w:r>
            <w:proofErr w:type="spellEnd"/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A57ACB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Підлісненська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77" w:rsidRDefault="00DB2377" w:rsidP="00DB237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Дошкільний підрозділ:</w:t>
            </w:r>
          </w:p>
          <w:p w:rsidR="000C4F95" w:rsidRDefault="00DB2377" w:rsidP="000C4F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Села:</w:t>
            </w:r>
            <w:r w:rsidR="000C4F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Підлісне, </w:t>
            </w:r>
            <w:proofErr w:type="spellStart"/>
            <w:r w:rsidR="000C4F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Новопавлівка</w:t>
            </w:r>
            <w:proofErr w:type="spellEnd"/>
            <w:r w:rsidR="000C4F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0C4F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Новосафронівка</w:t>
            </w:r>
            <w:proofErr w:type="spellEnd"/>
            <w:r w:rsidR="000C4F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DB2377" w:rsidRDefault="000C4F95" w:rsidP="000C4F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Новомиколаївка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Зарічне, Кам’янка</w:t>
            </w:r>
          </w:p>
          <w:p w:rsidR="00444C44" w:rsidRDefault="000C4F95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1-9</w:t>
            </w:r>
            <w:r w:rsidR="00444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класи:</w:t>
            </w:r>
          </w:p>
          <w:p w:rsidR="00DB2377" w:rsidRDefault="00DB2377" w:rsidP="00DB237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Села: Підлісне,</w:t>
            </w:r>
            <w:r w:rsidR="00FF7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Новопавлівка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Новосафронівка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DB2377" w:rsidRDefault="00DB2377" w:rsidP="00DB237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Новомиколаївка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Зарічне, Кам’янка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44C44" w:rsidTr="00DB23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A57ACB" w:rsidP="003D42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Троїцька гімназія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1-9 класи:</w:t>
            </w:r>
          </w:p>
          <w:p w:rsidR="00444C44" w:rsidRDefault="00444C44" w:rsidP="003D42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Села: Троїцьке,  Михайлівка</w:t>
            </w:r>
          </w:p>
        </w:tc>
      </w:tr>
    </w:tbl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4C44" w:rsidRDefault="00444C44" w:rsidP="00444C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444C44" w:rsidSect="005820F0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44C44"/>
    <w:rsid w:val="000033F2"/>
    <w:rsid w:val="0000671C"/>
    <w:rsid w:val="0006222C"/>
    <w:rsid w:val="00090129"/>
    <w:rsid w:val="000C4F95"/>
    <w:rsid w:val="000C73B3"/>
    <w:rsid w:val="000E048F"/>
    <w:rsid w:val="000E1642"/>
    <w:rsid w:val="000F01B1"/>
    <w:rsid w:val="0013193A"/>
    <w:rsid w:val="00145579"/>
    <w:rsid w:val="001B26C8"/>
    <w:rsid w:val="001D24D5"/>
    <w:rsid w:val="001E5286"/>
    <w:rsid w:val="001F40CB"/>
    <w:rsid w:val="00235ADA"/>
    <w:rsid w:val="002475D4"/>
    <w:rsid w:val="00280C34"/>
    <w:rsid w:val="002829C4"/>
    <w:rsid w:val="002900C2"/>
    <w:rsid w:val="00293DA2"/>
    <w:rsid w:val="00297BE4"/>
    <w:rsid w:val="002A7890"/>
    <w:rsid w:val="002B0F0B"/>
    <w:rsid w:val="002E3CA5"/>
    <w:rsid w:val="002E511D"/>
    <w:rsid w:val="00301C23"/>
    <w:rsid w:val="00311032"/>
    <w:rsid w:val="0033733A"/>
    <w:rsid w:val="00341A71"/>
    <w:rsid w:val="00346AF6"/>
    <w:rsid w:val="00365FBE"/>
    <w:rsid w:val="003A3463"/>
    <w:rsid w:val="003E1FC5"/>
    <w:rsid w:val="003F3749"/>
    <w:rsid w:val="003F7F56"/>
    <w:rsid w:val="00412E9D"/>
    <w:rsid w:val="00427083"/>
    <w:rsid w:val="004316F6"/>
    <w:rsid w:val="00444C44"/>
    <w:rsid w:val="004509BD"/>
    <w:rsid w:val="004709FD"/>
    <w:rsid w:val="004A663D"/>
    <w:rsid w:val="004E0127"/>
    <w:rsid w:val="00512FDE"/>
    <w:rsid w:val="005217E2"/>
    <w:rsid w:val="0053064F"/>
    <w:rsid w:val="00537612"/>
    <w:rsid w:val="00565534"/>
    <w:rsid w:val="005820F0"/>
    <w:rsid w:val="00597DDD"/>
    <w:rsid w:val="005B0330"/>
    <w:rsid w:val="005C4B6B"/>
    <w:rsid w:val="005C556B"/>
    <w:rsid w:val="005C6302"/>
    <w:rsid w:val="005D7F9D"/>
    <w:rsid w:val="005E61F2"/>
    <w:rsid w:val="005F2B12"/>
    <w:rsid w:val="005F736E"/>
    <w:rsid w:val="00600A18"/>
    <w:rsid w:val="0060383A"/>
    <w:rsid w:val="00612D32"/>
    <w:rsid w:val="006130DB"/>
    <w:rsid w:val="006170BC"/>
    <w:rsid w:val="00635CD5"/>
    <w:rsid w:val="0065623B"/>
    <w:rsid w:val="006634C0"/>
    <w:rsid w:val="00675AFA"/>
    <w:rsid w:val="00684059"/>
    <w:rsid w:val="0068465C"/>
    <w:rsid w:val="00690774"/>
    <w:rsid w:val="0070152C"/>
    <w:rsid w:val="00712A78"/>
    <w:rsid w:val="00726E22"/>
    <w:rsid w:val="00767F71"/>
    <w:rsid w:val="007915B6"/>
    <w:rsid w:val="00794D17"/>
    <w:rsid w:val="007B5AAD"/>
    <w:rsid w:val="007C61E6"/>
    <w:rsid w:val="007C69B1"/>
    <w:rsid w:val="00815941"/>
    <w:rsid w:val="008666A8"/>
    <w:rsid w:val="00867364"/>
    <w:rsid w:val="008713A3"/>
    <w:rsid w:val="008B3E0D"/>
    <w:rsid w:val="008C5418"/>
    <w:rsid w:val="008D1666"/>
    <w:rsid w:val="008E7AE8"/>
    <w:rsid w:val="008F7E81"/>
    <w:rsid w:val="00904103"/>
    <w:rsid w:val="00912A68"/>
    <w:rsid w:val="00932B19"/>
    <w:rsid w:val="009330D7"/>
    <w:rsid w:val="00945660"/>
    <w:rsid w:val="0096416F"/>
    <w:rsid w:val="00971956"/>
    <w:rsid w:val="00974E3D"/>
    <w:rsid w:val="009A0266"/>
    <w:rsid w:val="009A329D"/>
    <w:rsid w:val="009A7382"/>
    <w:rsid w:val="009B08A1"/>
    <w:rsid w:val="009B1BC8"/>
    <w:rsid w:val="009C1CFA"/>
    <w:rsid w:val="009D1FBB"/>
    <w:rsid w:val="009E1AA3"/>
    <w:rsid w:val="00A160AE"/>
    <w:rsid w:val="00A22EF4"/>
    <w:rsid w:val="00A26DC3"/>
    <w:rsid w:val="00A57ACB"/>
    <w:rsid w:val="00A75522"/>
    <w:rsid w:val="00AA06F9"/>
    <w:rsid w:val="00AB4251"/>
    <w:rsid w:val="00AB65EC"/>
    <w:rsid w:val="00AC2274"/>
    <w:rsid w:val="00AF3B69"/>
    <w:rsid w:val="00B238CC"/>
    <w:rsid w:val="00B96671"/>
    <w:rsid w:val="00BB5194"/>
    <w:rsid w:val="00BB5615"/>
    <w:rsid w:val="00BC3659"/>
    <w:rsid w:val="00BE3560"/>
    <w:rsid w:val="00BF6109"/>
    <w:rsid w:val="00C07488"/>
    <w:rsid w:val="00C10BED"/>
    <w:rsid w:val="00C20801"/>
    <w:rsid w:val="00C219D4"/>
    <w:rsid w:val="00C37607"/>
    <w:rsid w:val="00C65C1A"/>
    <w:rsid w:val="00C71D7B"/>
    <w:rsid w:val="00C75E19"/>
    <w:rsid w:val="00C93FAA"/>
    <w:rsid w:val="00CC68E0"/>
    <w:rsid w:val="00CD7EB7"/>
    <w:rsid w:val="00CF0CC2"/>
    <w:rsid w:val="00D05180"/>
    <w:rsid w:val="00D05720"/>
    <w:rsid w:val="00D0586C"/>
    <w:rsid w:val="00D12668"/>
    <w:rsid w:val="00D17C5B"/>
    <w:rsid w:val="00D2311D"/>
    <w:rsid w:val="00D4746A"/>
    <w:rsid w:val="00D50CD7"/>
    <w:rsid w:val="00D521D4"/>
    <w:rsid w:val="00D749A7"/>
    <w:rsid w:val="00DA533D"/>
    <w:rsid w:val="00DA63C8"/>
    <w:rsid w:val="00DB2377"/>
    <w:rsid w:val="00DD1CBE"/>
    <w:rsid w:val="00DD3855"/>
    <w:rsid w:val="00DE3B74"/>
    <w:rsid w:val="00DE65A0"/>
    <w:rsid w:val="00DF36DF"/>
    <w:rsid w:val="00DF67D6"/>
    <w:rsid w:val="00E0420B"/>
    <w:rsid w:val="00E57246"/>
    <w:rsid w:val="00E8086E"/>
    <w:rsid w:val="00EA2607"/>
    <w:rsid w:val="00EB1562"/>
    <w:rsid w:val="00EB2B7A"/>
    <w:rsid w:val="00EC70FF"/>
    <w:rsid w:val="00EF6934"/>
    <w:rsid w:val="00F014D5"/>
    <w:rsid w:val="00F0580A"/>
    <w:rsid w:val="00F43B3D"/>
    <w:rsid w:val="00F71A72"/>
    <w:rsid w:val="00F874EF"/>
    <w:rsid w:val="00F92D74"/>
    <w:rsid w:val="00F94366"/>
    <w:rsid w:val="00FC0909"/>
    <w:rsid w:val="00FE7BC6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C4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4C4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3">
    <w:name w:val="No Spacing"/>
    <w:link w:val="a4"/>
    <w:uiPriority w:val="99"/>
    <w:qFormat/>
    <w:rsid w:val="00EC70FF"/>
    <w:pPr>
      <w:spacing w:after="0" w:line="240" w:lineRule="auto"/>
    </w:pPr>
    <w:rPr>
      <w:rFonts w:ascii="Times New Roman" w:hAnsi="Times New Roman" w:cs="Times New Roman"/>
      <w:color w:val="30303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50C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D7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semiHidden/>
    <w:unhideWhenUsed/>
    <w:rsid w:val="00C93FAA"/>
    <w:pPr>
      <w:suppressAutoHyphens w:val="0"/>
      <w:autoSpaceDE w:val="0"/>
      <w:ind w:left="342"/>
      <w:textAlignment w:val="auto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semiHidden/>
    <w:rsid w:val="00C93FAA"/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4">
    <w:name w:val="Без интервала Знак"/>
    <w:link w:val="a3"/>
    <w:uiPriority w:val="99"/>
    <w:locked/>
    <w:rsid w:val="00C93FAA"/>
    <w:rPr>
      <w:rFonts w:ascii="Times New Roman" w:hAnsi="Times New Roman" w:cs="Times New Roman"/>
      <w:color w:val="303030"/>
      <w:sz w:val="28"/>
      <w:szCs w:val="28"/>
    </w:rPr>
  </w:style>
  <w:style w:type="paragraph" w:customStyle="1" w:styleId="Heading11">
    <w:name w:val="Heading 11"/>
    <w:basedOn w:val="a"/>
    <w:rsid w:val="00C93FAA"/>
    <w:pPr>
      <w:suppressAutoHyphens w:val="0"/>
      <w:autoSpaceDE w:val="0"/>
      <w:ind w:left="2397" w:right="2424"/>
      <w:jc w:val="center"/>
      <w:textAlignment w:val="auto"/>
      <w:outlineLvl w:val="1"/>
    </w:pPr>
    <w:rPr>
      <w:rFonts w:ascii="Times New Roman" w:hAnsi="Times New Roman" w:cs="Times New Roman"/>
      <w:b/>
      <w:bCs/>
      <w:sz w:val="32"/>
      <w:szCs w:val="32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C93F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2026-01-21T15:36:00Z</cp:lastPrinted>
  <dcterms:created xsi:type="dcterms:W3CDTF">2026-01-21T16:26:00Z</dcterms:created>
  <dcterms:modified xsi:type="dcterms:W3CDTF">2026-01-21T16:28:00Z</dcterms:modified>
</cp:coreProperties>
</file>