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FC" w:rsidRPr="006A69E9" w:rsidRDefault="000146FC" w:rsidP="000146FC">
      <w:pPr>
        <w:ind w:right="4"/>
        <w:jc w:val="center"/>
        <w:rPr>
          <w:b/>
          <w:sz w:val="28"/>
          <w:szCs w:val="28"/>
          <w:lang w:eastAsia="ru-RU"/>
        </w:rPr>
      </w:pPr>
      <w:r w:rsidRPr="006A69E9">
        <w:rPr>
          <w:b/>
          <w:sz w:val="28"/>
          <w:szCs w:val="28"/>
          <w:lang w:eastAsia="ru-RU"/>
        </w:rPr>
        <w:t>Програма цифров</w:t>
      </w:r>
      <w:r w:rsidR="006A69E9" w:rsidRPr="006A69E9">
        <w:rPr>
          <w:b/>
          <w:sz w:val="28"/>
          <w:szCs w:val="28"/>
          <w:lang w:eastAsia="ru-RU"/>
        </w:rPr>
        <w:t>ізації</w:t>
      </w:r>
      <w:r w:rsidRPr="006A69E9">
        <w:rPr>
          <w:b/>
          <w:sz w:val="28"/>
          <w:szCs w:val="28"/>
          <w:lang w:eastAsia="ru-RU"/>
        </w:rPr>
        <w:t xml:space="preserve"> </w:t>
      </w:r>
    </w:p>
    <w:p w:rsidR="000146FC" w:rsidRPr="006A69E9" w:rsidRDefault="001F0F48" w:rsidP="000146FC">
      <w:pPr>
        <w:ind w:right="4"/>
        <w:jc w:val="center"/>
        <w:rPr>
          <w:b/>
          <w:sz w:val="28"/>
          <w:szCs w:val="28"/>
          <w:lang w:eastAsia="ru-RU"/>
        </w:rPr>
      </w:pPr>
      <w:r>
        <w:rPr>
          <w:b/>
          <w:sz w:val="28"/>
          <w:szCs w:val="28"/>
          <w:lang w:eastAsia="ru-RU"/>
        </w:rPr>
        <w:t xml:space="preserve">Новоодеської </w:t>
      </w:r>
      <w:r w:rsidR="006A69E9" w:rsidRPr="006A69E9">
        <w:rPr>
          <w:b/>
          <w:sz w:val="28"/>
          <w:szCs w:val="28"/>
          <w:lang w:eastAsia="ru-RU"/>
        </w:rPr>
        <w:t>т</w:t>
      </w:r>
      <w:r w:rsidR="000146FC" w:rsidRPr="006A69E9">
        <w:rPr>
          <w:b/>
          <w:sz w:val="28"/>
          <w:szCs w:val="28"/>
          <w:lang w:eastAsia="ru-RU"/>
        </w:rPr>
        <w:t xml:space="preserve">ериторіальної громади </w:t>
      </w:r>
    </w:p>
    <w:p w:rsidR="000146FC" w:rsidRPr="006A69E9" w:rsidRDefault="000146FC" w:rsidP="000146FC">
      <w:pPr>
        <w:ind w:right="4"/>
        <w:jc w:val="center"/>
        <w:rPr>
          <w:b/>
          <w:sz w:val="28"/>
          <w:szCs w:val="28"/>
          <w:lang w:eastAsia="ru-RU"/>
        </w:rPr>
      </w:pPr>
      <w:r w:rsidRPr="006A69E9">
        <w:rPr>
          <w:b/>
          <w:sz w:val="28"/>
          <w:szCs w:val="28"/>
          <w:lang w:eastAsia="ru-RU"/>
        </w:rPr>
        <w:t>на 2026-202</w:t>
      </w:r>
      <w:r w:rsidR="001F0F48">
        <w:rPr>
          <w:b/>
          <w:sz w:val="28"/>
          <w:szCs w:val="28"/>
          <w:lang w:eastAsia="ru-RU"/>
        </w:rPr>
        <w:t>9</w:t>
      </w:r>
      <w:r w:rsidRPr="006A69E9">
        <w:rPr>
          <w:b/>
          <w:sz w:val="28"/>
          <w:szCs w:val="28"/>
          <w:lang w:eastAsia="ru-RU"/>
        </w:rPr>
        <w:t xml:space="preserve"> роки (далі – Програма)</w:t>
      </w:r>
    </w:p>
    <w:p w:rsidR="000146FC" w:rsidRPr="006A69E9" w:rsidRDefault="000146FC" w:rsidP="000146FC">
      <w:pPr>
        <w:ind w:right="4"/>
        <w:jc w:val="center"/>
        <w:rPr>
          <w:b/>
          <w:color w:val="000000"/>
          <w:sz w:val="24"/>
          <w:szCs w:val="24"/>
          <w:lang w:eastAsia="ru-RU"/>
        </w:rPr>
      </w:pPr>
    </w:p>
    <w:p w:rsidR="000146FC" w:rsidRPr="006A69E9" w:rsidRDefault="000146FC" w:rsidP="000146FC">
      <w:pPr>
        <w:ind w:right="4"/>
        <w:jc w:val="center"/>
        <w:rPr>
          <w:b/>
          <w:color w:val="000000"/>
          <w:sz w:val="28"/>
          <w:szCs w:val="28"/>
          <w:lang w:eastAsia="ru-RU"/>
        </w:rPr>
      </w:pPr>
      <w:r w:rsidRPr="006A69E9">
        <w:rPr>
          <w:b/>
          <w:color w:val="000000"/>
          <w:sz w:val="28"/>
          <w:szCs w:val="28"/>
          <w:lang w:eastAsia="ru-RU"/>
        </w:rPr>
        <w:t>І. Паспорт</w:t>
      </w:r>
    </w:p>
    <w:p w:rsidR="000146FC" w:rsidRPr="006A69E9" w:rsidRDefault="000146FC" w:rsidP="000146FC">
      <w:pPr>
        <w:ind w:right="4"/>
        <w:jc w:val="center"/>
        <w:rPr>
          <w:color w:val="000000"/>
          <w:sz w:val="24"/>
          <w:szCs w:val="24"/>
          <w:lang w:eastAsia="ru-RU"/>
        </w:rPr>
      </w:pPr>
    </w:p>
    <w:tbl>
      <w:tblPr>
        <w:tblW w:w="0" w:type="auto"/>
        <w:tblLook w:val="04A0"/>
      </w:tblPr>
      <w:tblGrid>
        <w:gridCol w:w="527"/>
        <w:gridCol w:w="2025"/>
        <w:gridCol w:w="1701"/>
        <w:gridCol w:w="854"/>
        <w:gridCol w:w="421"/>
        <w:gridCol w:w="1276"/>
        <w:gridCol w:w="1276"/>
        <w:gridCol w:w="1242"/>
        <w:gridCol w:w="112"/>
      </w:tblGrid>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1</w:t>
            </w:r>
          </w:p>
        </w:tc>
        <w:tc>
          <w:tcPr>
            <w:tcW w:w="4580" w:type="dxa"/>
            <w:gridSpan w:val="3"/>
            <w:vAlign w:val="center"/>
          </w:tcPr>
          <w:p w:rsidR="000146FC" w:rsidRPr="006A69E9" w:rsidRDefault="000146FC" w:rsidP="001F0F48">
            <w:pPr>
              <w:spacing w:line="276" w:lineRule="auto"/>
              <w:ind w:right="4"/>
              <w:rPr>
                <w:color w:val="000000"/>
                <w:sz w:val="24"/>
                <w:szCs w:val="24"/>
                <w:lang w:eastAsia="ru-RU"/>
              </w:rPr>
            </w:pPr>
            <w:r w:rsidRPr="006A69E9">
              <w:rPr>
                <w:color w:val="000000"/>
                <w:sz w:val="24"/>
                <w:szCs w:val="24"/>
                <w:lang w:eastAsia="ru-RU"/>
              </w:rPr>
              <w:t>Найменування регіону</w:t>
            </w:r>
          </w:p>
        </w:tc>
        <w:tc>
          <w:tcPr>
            <w:tcW w:w="4215" w:type="dxa"/>
            <w:gridSpan w:val="4"/>
            <w:vAlign w:val="center"/>
          </w:tcPr>
          <w:p w:rsidR="000146FC" w:rsidRPr="006A69E9" w:rsidRDefault="000146FC" w:rsidP="000146FC">
            <w:pPr>
              <w:ind w:right="4"/>
              <w:rPr>
                <w:color w:val="000000"/>
                <w:sz w:val="24"/>
                <w:szCs w:val="24"/>
                <w:lang w:eastAsia="ru-RU"/>
              </w:rPr>
            </w:pPr>
            <w:r w:rsidRPr="006A69E9">
              <w:rPr>
                <w:color w:val="000000"/>
                <w:sz w:val="24"/>
                <w:szCs w:val="24"/>
                <w:lang w:eastAsia="ru-RU"/>
              </w:rPr>
              <w:t xml:space="preserve">Новоодеська міська територіальна громада </w:t>
            </w: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2</w:t>
            </w:r>
          </w:p>
        </w:tc>
        <w:tc>
          <w:tcPr>
            <w:tcW w:w="4580" w:type="dxa"/>
            <w:gridSpan w:val="3"/>
            <w:vAlign w:val="center"/>
          </w:tcPr>
          <w:p w:rsidR="000146FC" w:rsidRPr="006A69E9" w:rsidRDefault="000146FC" w:rsidP="001F0F48">
            <w:pPr>
              <w:spacing w:line="276" w:lineRule="auto"/>
              <w:ind w:right="4"/>
              <w:rPr>
                <w:color w:val="000000"/>
                <w:sz w:val="24"/>
                <w:szCs w:val="24"/>
                <w:lang w:eastAsia="ru-RU"/>
              </w:rPr>
            </w:pPr>
            <w:r w:rsidRPr="006A69E9">
              <w:rPr>
                <w:color w:val="000000"/>
                <w:sz w:val="24"/>
                <w:szCs w:val="24"/>
                <w:lang w:eastAsia="ru-RU"/>
              </w:rPr>
              <w:t>Код за Кодифікатором адміністративно-територіальних одиниць та територій територіальних громад</w:t>
            </w:r>
          </w:p>
        </w:tc>
        <w:tc>
          <w:tcPr>
            <w:tcW w:w="4215" w:type="dxa"/>
            <w:gridSpan w:val="4"/>
            <w:vAlign w:val="center"/>
          </w:tcPr>
          <w:p w:rsidR="000146FC" w:rsidRPr="006A69E9" w:rsidRDefault="000146FC" w:rsidP="001F0F48">
            <w:pPr>
              <w:ind w:right="4"/>
              <w:rPr>
                <w:color w:val="000000"/>
                <w:sz w:val="24"/>
                <w:szCs w:val="24"/>
                <w:lang w:eastAsia="ru-RU"/>
              </w:rPr>
            </w:pPr>
            <w:r w:rsidRPr="006A69E9">
              <w:rPr>
                <w:color w:val="000000"/>
                <w:sz w:val="21"/>
                <w:szCs w:val="21"/>
                <w:shd w:val="clear" w:color="auto" w:fill="FFFFFF"/>
              </w:rPr>
              <w:t>UA48060210000081533</w:t>
            </w:r>
          </w:p>
        </w:tc>
      </w:tr>
      <w:tr w:rsidR="000146FC" w:rsidRPr="006A69E9" w:rsidTr="001F0F48">
        <w:trPr>
          <w:gridAfter w:val="1"/>
          <w:wAfter w:w="112" w:type="dxa"/>
        </w:trPr>
        <w:tc>
          <w:tcPr>
            <w:tcW w:w="527" w:type="dxa"/>
            <w:vAlign w:val="center"/>
          </w:tcPr>
          <w:p w:rsidR="000146FC" w:rsidRDefault="000146FC" w:rsidP="001F0F48">
            <w:pPr>
              <w:ind w:right="4"/>
              <w:jc w:val="center"/>
              <w:rPr>
                <w:color w:val="000000"/>
                <w:sz w:val="24"/>
                <w:szCs w:val="24"/>
                <w:lang w:eastAsia="ru-RU"/>
              </w:rPr>
            </w:pPr>
            <w:r w:rsidRPr="006A69E9">
              <w:rPr>
                <w:color w:val="000000"/>
                <w:sz w:val="24"/>
                <w:szCs w:val="24"/>
                <w:lang w:eastAsia="ru-RU"/>
              </w:rPr>
              <w:t>3</w:t>
            </w:r>
          </w:p>
          <w:p w:rsidR="00076ACD" w:rsidRDefault="00076ACD" w:rsidP="001F0F48">
            <w:pPr>
              <w:ind w:right="4"/>
              <w:jc w:val="center"/>
              <w:rPr>
                <w:color w:val="000000"/>
                <w:sz w:val="24"/>
                <w:szCs w:val="24"/>
                <w:lang w:eastAsia="ru-RU"/>
              </w:rPr>
            </w:pPr>
          </w:p>
          <w:p w:rsidR="00076ACD" w:rsidRDefault="00076ACD" w:rsidP="001F0F48">
            <w:pPr>
              <w:ind w:right="4"/>
              <w:jc w:val="center"/>
              <w:rPr>
                <w:color w:val="000000"/>
                <w:sz w:val="24"/>
                <w:szCs w:val="24"/>
                <w:lang w:eastAsia="ru-RU"/>
              </w:rPr>
            </w:pPr>
          </w:p>
          <w:p w:rsidR="00076ACD" w:rsidRDefault="00076ACD" w:rsidP="00076ACD">
            <w:pPr>
              <w:rPr>
                <w:sz w:val="24"/>
                <w:szCs w:val="24"/>
                <w:lang w:eastAsia="ru-RU"/>
              </w:rPr>
            </w:pPr>
          </w:p>
          <w:p w:rsidR="00076ACD" w:rsidRPr="00076ACD" w:rsidRDefault="00076ACD" w:rsidP="00076ACD">
            <w:pPr>
              <w:rPr>
                <w:sz w:val="24"/>
                <w:szCs w:val="24"/>
                <w:lang w:eastAsia="ru-RU"/>
              </w:rPr>
            </w:pPr>
          </w:p>
          <w:p w:rsidR="00076ACD" w:rsidRPr="00076ACD" w:rsidRDefault="00076ACD" w:rsidP="00076ACD">
            <w:pPr>
              <w:rPr>
                <w:sz w:val="24"/>
                <w:szCs w:val="24"/>
                <w:lang w:eastAsia="ru-RU"/>
              </w:rPr>
            </w:pPr>
          </w:p>
          <w:p w:rsidR="00076ACD" w:rsidRPr="00076ACD" w:rsidRDefault="00076ACD" w:rsidP="00076ACD">
            <w:pPr>
              <w:rPr>
                <w:sz w:val="24"/>
                <w:szCs w:val="24"/>
                <w:lang w:eastAsia="ru-RU"/>
              </w:rPr>
            </w:pPr>
            <w:r>
              <w:rPr>
                <w:sz w:val="24"/>
                <w:szCs w:val="24"/>
                <w:lang w:eastAsia="ru-RU"/>
              </w:rPr>
              <w:t>4.</w:t>
            </w:r>
          </w:p>
        </w:tc>
        <w:tc>
          <w:tcPr>
            <w:tcW w:w="4580" w:type="dxa"/>
            <w:gridSpan w:val="3"/>
            <w:vAlign w:val="center"/>
          </w:tcPr>
          <w:p w:rsidR="000146FC" w:rsidRDefault="000146FC" w:rsidP="001F0F48">
            <w:pPr>
              <w:spacing w:line="276" w:lineRule="auto"/>
              <w:ind w:right="4"/>
              <w:rPr>
                <w:color w:val="000000"/>
                <w:sz w:val="24"/>
                <w:szCs w:val="24"/>
                <w:lang w:eastAsia="ru-RU"/>
              </w:rPr>
            </w:pPr>
            <w:r w:rsidRPr="006A69E9">
              <w:rPr>
                <w:color w:val="000000"/>
                <w:sz w:val="24"/>
                <w:szCs w:val="24"/>
                <w:lang w:eastAsia="ru-RU"/>
              </w:rPr>
              <w:t>Заголовок, дата, номер розпорядчого документа про розроблення проекту Програми</w:t>
            </w:r>
          </w:p>
          <w:p w:rsidR="00076ACD" w:rsidRDefault="00076ACD" w:rsidP="001F0F48">
            <w:pPr>
              <w:spacing w:line="276" w:lineRule="auto"/>
              <w:ind w:right="4"/>
              <w:rPr>
                <w:color w:val="000000"/>
                <w:sz w:val="24"/>
                <w:szCs w:val="24"/>
                <w:lang w:eastAsia="ru-RU"/>
              </w:rPr>
            </w:pPr>
          </w:p>
          <w:p w:rsidR="00076ACD" w:rsidRDefault="00076ACD" w:rsidP="001F0F48">
            <w:pPr>
              <w:spacing w:line="276" w:lineRule="auto"/>
              <w:ind w:right="4"/>
              <w:rPr>
                <w:color w:val="000000"/>
                <w:sz w:val="24"/>
                <w:szCs w:val="24"/>
                <w:lang w:eastAsia="ru-RU"/>
              </w:rPr>
            </w:pPr>
          </w:p>
          <w:p w:rsidR="00076ACD" w:rsidRPr="006A69E9" w:rsidRDefault="00076ACD" w:rsidP="00076ACD">
            <w:pPr>
              <w:spacing w:line="276" w:lineRule="auto"/>
              <w:ind w:right="4"/>
              <w:rPr>
                <w:color w:val="000000"/>
                <w:sz w:val="24"/>
                <w:szCs w:val="24"/>
                <w:lang w:eastAsia="ru-RU"/>
              </w:rPr>
            </w:pPr>
            <w:r>
              <w:rPr>
                <w:color w:val="000000"/>
                <w:sz w:val="24"/>
                <w:szCs w:val="24"/>
                <w:lang w:eastAsia="ru-RU"/>
              </w:rPr>
              <w:t>Дата погодження проєкту Програми</w:t>
            </w:r>
          </w:p>
        </w:tc>
        <w:tc>
          <w:tcPr>
            <w:tcW w:w="4215" w:type="dxa"/>
            <w:gridSpan w:val="4"/>
            <w:vAlign w:val="center"/>
          </w:tcPr>
          <w:p w:rsidR="000146FC" w:rsidRDefault="000146FC" w:rsidP="001F0F48">
            <w:pPr>
              <w:ind w:right="4"/>
              <w:rPr>
                <w:color w:val="000000"/>
                <w:sz w:val="24"/>
                <w:szCs w:val="24"/>
                <w:lang w:eastAsia="ru-RU"/>
              </w:rPr>
            </w:pPr>
            <w:r w:rsidRPr="006A69E9">
              <w:rPr>
                <w:color w:val="000000"/>
                <w:sz w:val="24"/>
                <w:szCs w:val="24"/>
                <w:lang w:eastAsia="ru-RU"/>
              </w:rPr>
              <w:t xml:space="preserve">№ 44 від 18.03.2026 </w:t>
            </w:r>
            <w:r w:rsidR="00076ACD">
              <w:rPr>
                <w:color w:val="000000"/>
                <w:sz w:val="24"/>
                <w:szCs w:val="24"/>
                <w:lang w:eastAsia="ru-RU"/>
              </w:rPr>
              <w:t xml:space="preserve"> </w:t>
            </w:r>
            <w:r w:rsidRPr="006A69E9">
              <w:rPr>
                <w:color w:val="000000"/>
                <w:sz w:val="24"/>
                <w:szCs w:val="24"/>
                <w:lang w:eastAsia="ru-RU"/>
              </w:rPr>
              <w:t xml:space="preserve">Про створення робочої групи з розробки проєкту Програми цифровізації </w:t>
            </w:r>
            <w:r w:rsidR="00045708" w:rsidRPr="006A69E9">
              <w:rPr>
                <w:color w:val="000000"/>
                <w:sz w:val="24"/>
                <w:szCs w:val="24"/>
                <w:lang w:eastAsia="ru-RU"/>
              </w:rPr>
              <w:t>Новоодеської міської територіальної громади</w:t>
            </w:r>
            <w:r w:rsidRPr="006A69E9">
              <w:rPr>
                <w:color w:val="000000"/>
                <w:sz w:val="24"/>
                <w:szCs w:val="24"/>
                <w:lang w:eastAsia="ru-RU"/>
              </w:rPr>
              <w:t xml:space="preserve"> на 202</w:t>
            </w:r>
            <w:r w:rsidR="006011ED" w:rsidRPr="006A69E9">
              <w:rPr>
                <w:color w:val="000000"/>
                <w:sz w:val="24"/>
                <w:szCs w:val="24"/>
                <w:lang w:eastAsia="ru-RU"/>
              </w:rPr>
              <w:t>6</w:t>
            </w:r>
            <w:r w:rsidRPr="006A69E9">
              <w:rPr>
                <w:color w:val="000000"/>
                <w:sz w:val="24"/>
                <w:szCs w:val="24"/>
                <w:lang w:eastAsia="ru-RU"/>
              </w:rPr>
              <w:t>-202</w:t>
            </w:r>
            <w:r w:rsidR="006011ED" w:rsidRPr="006A69E9">
              <w:rPr>
                <w:color w:val="000000"/>
                <w:sz w:val="24"/>
                <w:szCs w:val="24"/>
                <w:lang w:eastAsia="ru-RU"/>
              </w:rPr>
              <w:t>9</w:t>
            </w:r>
            <w:r w:rsidRPr="006A69E9">
              <w:rPr>
                <w:color w:val="000000"/>
                <w:sz w:val="24"/>
                <w:szCs w:val="24"/>
                <w:lang w:eastAsia="ru-RU"/>
              </w:rPr>
              <w:t xml:space="preserve"> роки</w:t>
            </w:r>
          </w:p>
          <w:p w:rsidR="00076ACD" w:rsidRDefault="00076ACD" w:rsidP="001F0F48">
            <w:pPr>
              <w:ind w:right="4"/>
              <w:rPr>
                <w:color w:val="000000"/>
                <w:sz w:val="24"/>
                <w:szCs w:val="24"/>
                <w:lang w:eastAsia="ru-RU"/>
              </w:rPr>
            </w:pPr>
          </w:p>
          <w:p w:rsidR="00076ACD" w:rsidRDefault="00076ACD" w:rsidP="001F0F48">
            <w:pPr>
              <w:ind w:right="4"/>
              <w:rPr>
                <w:color w:val="000000"/>
                <w:sz w:val="24"/>
                <w:szCs w:val="24"/>
                <w:lang w:eastAsia="ru-RU"/>
              </w:rPr>
            </w:pPr>
            <w:r>
              <w:rPr>
                <w:color w:val="000000"/>
                <w:sz w:val="24"/>
                <w:szCs w:val="24"/>
                <w:lang w:eastAsia="ru-RU"/>
              </w:rPr>
              <w:t>_____________________________</w:t>
            </w:r>
          </w:p>
          <w:p w:rsidR="00076ACD" w:rsidRPr="006A69E9" w:rsidRDefault="00076ACD" w:rsidP="001F0F48">
            <w:pPr>
              <w:ind w:right="4"/>
              <w:rPr>
                <w:color w:val="000000"/>
                <w:sz w:val="24"/>
                <w:szCs w:val="24"/>
                <w:lang w:eastAsia="ru-RU"/>
              </w:rPr>
            </w:pPr>
          </w:p>
          <w:p w:rsidR="000146FC" w:rsidRPr="006A69E9" w:rsidRDefault="000146FC" w:rsidP="001F0F48">
            <w:pPr>
              <w:ind w:right="4"/>
              <w:rPr>
                <w:color w:val="000000"/>
                <w:sz w:val="24"/>
                <w:szCs w:val="24"/>
                <w:lang w:eastAsia="ru-RU"/>
              </w:rPr>
            </w:pP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4</w:t>
            </w:r>
          </w:p>
        </w:tc>
        <w:tc>
          <w:tcPr>
            <w:tcW w:w="4580" w:type="dxa"/>
            <w:gridSpan w:val="3"/>
            <w:vAlign w:val="center"/>
          </w:tcPr>
          <w:p w:rsidR="000146FC" w:rsidRPr="006A69E9" w:rsidRDefault="000146FC" w:rsidP="001F0F48">
            <w:pPr>
              <w:spacing w:line="276" w:lineRule="auto"/>
              <w:ind w:right="4"/>
              <w:rPr>
                <w:color w:val="000000"/>
                <w:sz w:val="24"/>
                <w:szCs w:val="24"/>
                <w:lang w:eastAsia="ru-RU"/>
              </w:rPr>
            </w:pPr>
            <w:r w:rsidRPr="006A69E9">
              <w:rPr>
                <w:sz w:val="24"/>
                <w:szCs w:val="24"/>
              </w:rPr>
              <w:t>Мета Програми</w:t>
            </w:r>
          </w:p>
        </w:tc>
        <w:tc>
          <w:tcPr>
            <w:tcW w:w="4215" w:type="dxa"/>
            <w:gridSpan w:val="4"/>
            <w:vAlign w:val="center"/>
          </w:tcPr>
          <w:p w:rsidR="000146FC" w:rsidRPr="006A69E9" w:rsidRDefault="000146FC" w:rsidP="001F0F48">
            <w:pPr>
              <w:ind w:right="4"/>
              <w:rPr>
                <w:color w:val="000000"/>
                <w:sz w:val="24"/>
                <w:szCs w:val="24"/>
                <w:lang w:eastAsia="ru-RU"/>
              </w:rPr>
            </w:pPr>
            <w:r w:rsidRPr="006A69E9">
              <w:rPr>
                <w:color w:val="000000"/>
                <w:sz w:val="24"/>
                <w:szCs w:val="24"/>
                <w:lang w:eastAsia="ru-RU"/>
              </w:rPr>
              <w:t>Забезпечення сталого цифрового розвитку громади шляхом модернізації публічного управління, створення комфортного та безпечного цифрового середовища, підвищення цифрової грамотності, впровадження сучасних технологій "розумного міста" та налагодження партнерської співпраці</w:t>
            </w:r>
          </w:p>
          <w:p w:rsidR="000146FC" w:rsidRPr="006A69E9" w:rsidRDefault="000146FC" w:rsidP="001F0F48">
            <w:pPr>
              <w:ind w:right="4"/>
              <w:rPr>
                <w:color w:val="000000"/>
                <w:sz w:val="24"/>
                <w:szCs w:val="24"/>
                <w:lang w:eastAsia="ru-RU"/>
              </w:rPr>
            </w:pP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5</w:t>
            </w:r>
          </w:p>
        </w:tc>
        <w:tc>
          <w:tcPr>
            <w:tcW w:w="4580" w:type="dxa"/>
            <w:gridSpan w:val="3"/>
            <w:vAlign w:val="center"/>
          </w:tcPr>
          <w:p w:rsidR="000146FC" w:rsidRPr="006A69E9" w:rsidRDefault="000146FC" w:rsidP="001F0F48">
            <w:pPr>
              <w:spacing w:line="276" w:lineRule="auto"/>
              <w:ind w:right="4"/>
              <w:rPr>
                <w:color w:val="000000"/>
                <w:sz w:val="24"/>
                <w:szCs w:val="24"/>
                <w:lang w:eastAsia="ru-RU"/>
              </w:rPr>
            </w:pPr>
            <w:r w:rsidRPr="006A69E9">
              <w:rPr>
                <w:sz w:val="24"/>
                <w:szCs w:val="24"/>
              </w:rPr>
              <w:t>Розробник</w:t>
            </w:r>
            <w:r w:rsidRPr="006A69E9">
              <w:rPr>
                <w:spacing w:val="-15"/>
                <w:sz w:val="24"/>
                <w:szCs w:val="24"/>
              </w:rPr>
              <w:t xml:space="preserve"> </w:t>
            </w:r>
            <w:r w:rsidRPr="006A69E9">
              <w:rPr>
                <w:sz w:val="24"/>
                <w:szCs w:val="24"/>
              </w:rPr>
              <w:t>Програми</w:t>
            </w:r>
          </w:p>
        </w:tc>
        <w:tc>
          <w:tcPr>
            <w:tcW w:w="4215" w:type="dxa"/>
            <w:gridSpan w:val="4"/>
            <w:vAlign w:val="center"/>
          </w:tcPr>
          <w:p w:rsidR="000146FC" w:rsidRPr="006A69E9" w:rsidRDefault="00045708" w:rsidP="001F0F48">
            <w:pPr>
              <w:ind w:right="4"/>
              <w:rPr>
                <w:color w:val="000000"/>
                <w:sz w:val="24"/>
                <w:szCs w:val="24"/>
                <w:lang w:eastAsia="ru-RU"/>
              </w:rPr>
            </w:pPr>
            <w:r w:rsidRPr="006A69E9">
              <w:rPr>
                <w:color w:val="000000"/>
                <w:sz w:val="24"/>
                <w:szCs w:val="24"/>
                <w:lang w:eastAsia="ru-RU"/>
              </w:rPr>
              <w:t>Відділ організаційно-кадрової роботи та контролю</w:t>
            </w:r>
            <w:r w:rsidR="000146FC" w:rsidRPr="006A69E9">
              <w:rPr>
                <w:color w:val="000000"/>
                <w:sz w:val="24"/>
                <w:szCs w:val="24"/>
                <w:lang w:eastAsia="ru-RU"/>
              </w:rPr>
              <w:t xml:space="preserve"> апарату Виконавчого комітету </w:t>
            </w:r>
            <w:r w:rsidRPr="006A69E9">
              <w:rPr>
                <w:color w:val="000000"/>
                <w:sz w:val="24"/>
                <w:szCs w:val="24"/>
                <w:lang w:eastAsia="ru-RU"/>
              </w:rPr>
              <w:t>Новоодеської</w:t>
            </w:r>
            <w:r w:rsidR="000146FC" w:rsidRPr="006A69E9">
              <w:rPr>
                <w:color w:val="000000"/>
                <w:sz w:val="24"/>
                <w:szCs w:val="24"/>
                <w:lang w:eastAsia="ru-RU"/>
              </w:rPr>
              <w:t xml:space="preserve"> міської ради</w:t>
            </w:r>
          </w:p>
          <w:p w:rsidR="000146FC" w:rsidRPr="006A69E9" w:rsidRDefault="000146FC" w:rsidP="001F0F48">
            <w:pPr>
              <w:ind w:right="4"/>
              <w:rPr>
                <w:color w:val="000000"/>
                <w:sz w:val="24"/>
                <w:szCs w:val="24"/>
                <w:lang w:eastAsia="ru-RU"/>
              </w:rPr>
            </w:pP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6</w:t>
            </w:r>
          </w:p>
        </w:tc>
        <w:tc>
          <w:tcPr>
            <w:tcW w:w="4580" w:type="dxa"/>
            <w:gridSpan w:val="3"/>
            <w:vAlign w:val="center"/>
          </w:tcPr>
          <w:p w:rsidR="000146FC" w:rsidRPr="006A69E9" w:rsidRDefault="000146FC" w:rsidP="001F0F48">
            <w:pPr>
              <w:spacing w:line="276" w:lineRule="auto"/>
              <w:rPr>
                <w:sz w:val="24"/>
                <w:szCs w:val="24"/>
              </w:rPr>
            </w:pPr>
            <w:r w:rsidRPr="006A69E9">
              <w:rPr>
                <w:sz w:val="24"/>
                <w:szCs w:val="24"/>
              </w:rPr>
              <w:t xml:space="preserve">Керівник </w:t>
            </w:r>
            <w:r w:rsidRPr="006A69E9">
              <w:rPr>
                <w:spacing w:val="-2"/>
                <w:sz w:val="24"/>
                <w:szCs w:val="24"/>
              </w:rPr>
              <w:t>Програми</w:t>
            </w:r>
          </w:p>
        </w:tc>
        <w:tc>
          <w:tcPr>
            <w:tcW w:w="4215" w:type="dxa"/>
            <w:gridSpan w:val="4"/>
            <w:vAlign w:val="center"/>
          </w:tcPr>
          <w:p w:rsidR="000146FC" w:rsidRPr="006A69E9" w:rsidRDefault="00045708" w:rsidP="001F0F48">
            <w:pPr>
              <w:ind w:right="4"/>
              <w:rPr>
                <w:sz w:val="24"/>
                <w:szCs w:val="24"/>
              </w:rPr>
            </w:pPr>
            <w:r w:rsidRPr="006A69E9">
              <w:rPr>
                <w:color w:val="000000"/>
                <w:sz w:val="24"/>
                <w:szCs w:val="24"/>
                <w:lang w:eastAsia="ru-RU"/>
              </w:rPr>
              <w:t>Начальник відділу організаційно-кадрової роботи та контролю</w:t>
            </w:r>
            <w:r w:rsidR="000146FC" w:rsidRPr="006A69E9">
              <w:rPr>
                <w:sz w:val="24"/>
                <w:szCs w:val="24"/>
              </w:rPr>
              <w:t xml:space="preserve"> апарату Виконавчого комітету </w:t>
            </w:r>
            <w:r w:rsidRPr="006A69E9">
              <w:rPr>
                <w:sz w:val="24"/>
                <w:szCs w:val="24"/>
              </w:rPr>
              <w:t xml:space="preserve">Новоодеської </w:t>
            </w:r>
            <w:r w:rsidR="000146FC" w:rsidRPr="006A69E9">
              <w:rPr>
                <w:sz w:val="24"/>
                <w:szCs w:val="24"/>
              </w:rPr>
              <w:t>міської ради</w:t>
            </w:r>
          </w:p>
          <w:p w:rsidR="000146FC" w:rsidRPr="006A69E9" w:rsidRDefault="00045708" w:rsidP="001F0F48">
            <w:pPr>
              <w:ind w:right="4"/>
              <w:rPr>
                <w:sz w:val="24"/>
                <w:szCs w:val="24"/>
              </w:rPr>
            </w:pPr>
            <w:r w:rsidRPr="006A69E9">
              <w:rPr>
                <w:sz w:val="24"/>
                <w:szCs w:val="24"/>
              </w:rPr>
              <w:t>ПУСТОВОЙТЕНКО</w:t>
            </w:r>
            <w:r w:rsidR="00076ACD">
              <w:rPr>
                <w:sz w:val="24"/>
                <w:szCs w:val="24"/>
              </w:rPr>
              <w:t xml:space="preserve"> Олена</w:t>
            </w:r>
          </w:p>
          <w:p w:rsidR="000146FC" w:rsidRPr="006A69E9" w:rsidRDefault="000146FC" w:rsidP="001F0F48">
            <w:pPr>
              <w:ind w:right="4"/>
              <w:rPr>
                <w:color w:val="000000"/>
                <w:sz w:val="24"/>
                <w:szCs w:val="24"/>
                <w:lang w:eastAsia="ru-RU"/>
              </w:rPr>
            </w:pP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7</w:t>
            </w:r>
          </w:p>
        </w:tc>
        <w:tc>
          <w:tcPr>
            <w:tcW w:w="4580" w:type="dxa"/>
            <w:gridSpan w:val="3"/>
            <w:vAlign w:val="center"/>
          </w:tcPr>
          <w:p w:rsidR="000146FC" w:rsidRPr="006A69E9" w:rsidRDefault="000146FC" w:rsidP="001F0F48">
            <w:pPr>
              <w:spacing w:line="276" w:lineRule="auto"/>
              <w:ind w:right="4"/>
              <w:rPr>
                <w:color w:val="000000"/>
                <w:sz w:val="24"/>
                <w:szCs w:val="24"/>
                <w:lang w:eastAsia="ru-RU"/>
              </w:rPr>
            </w:pPr>
            <w:r w:rsidRPr="006A69E9">
              <w:rPr>
                <w:sz w:val="24"/>
                <w:szCs w:val="24"/>
              </w:rPr>
              <w:t>Відповідальні</w:t>
            </w:r>
            <w:r w:rsidRPr="006A69E9">
              <w:rPr>
                <w:spacing w:val="-4"/>
                <w:sz w:val="24"/>
                <w:szCs w:val="24"/>
              </w:rPr>
              <w:t xml:space="preserve"> </w:t>
            </w:r>
            <w:r w:rsidRPr="006A69E9">
              <w:rPr>
                <w:sz w:val="24"/>
                <w:szCs w:val="24"/>
              </w:rPr>
              <w:t>за</w:t>
            </w:r>
            <w:r w:rsidRPr="006A69E9">
              <w:rPr>
                <w:spacing w:val="-3"/>
                <w:sz w:val="24"/>
                <w:szCs w:val="24"/>
              </w:rPr>
              <w:t xml:space="preserve"> </w:t>
            </w:r>
            <w:r w:rsidRPr="006A69E9">
              <w:rPr>
                <w:sz w:val="24"/>
                <w:szCs w:val="24"/>
              </w:rPr>
              <w:t>виконання</w:t>
            </w:r>
            <w:r w:rsidRPr="006A69E9">
              <w:rPr>
                <w:spacing w:val="-1"/>
                <w:sz w:val="24"/>
                <w:szCs w:val="24"/>
              </w:rPr>
              <w:t xml:space="preserve"> </w:t>
            </w:r>
            <w:r w:rsidRPr="006A69E9">
              <w:rPr>
                <w:spacing w:val="-2"/>
                <w:sz w:val="24"/>
                <w:szCs w:val="24"/>
              </w:rPr>
              <w:t>заходів Програми</w:t>
            </w:r>
          </w:p>
        </w:tc>
        <w:tc>
          <w:tcPr>
            <w:tcW w:w="4215" w:type="dxa"/>
            <w:gridSpan w:val="4"/>
            <w:vAlign w:val="center"/>
          </w:tcPr>
          <w:p w:rsidR="000146FC" w:rsidRPr="006A69E9" w:rsidRDefault="000146FC" w:rsidP="00045708">
            <w:pPr>
              <w:ind w:right="4"/>
              <w:rPr>
                <w:sz w:val="24"/>
                <w:szCs w:val="24"/>
              </w:rPr>
            </w:pPr>
            <w:r w:rsidRPr="006A69E9">
              <w:rPr>
                <w:sz w:val="24"/>
                <w:szCs w:val="24"/>
              </w:rPr>
              <w:t xml:space="preserve">Виконавчі органи </w:t>
            </w:r>
            <w:r w:rsidR="00045708" w:rsidRPr="006A69E9">
              <w:rPr>
                <w:sz w:val="24"/>
                <w:szCs w:val="24"/>
              </w:rPr>
              <w:t>Новоодеської мі</w:t>
            </w:r>
            <w:r w:rsidRPr="006A69E9">
              <w:rPr>
                <w:sz w:val="24"/>
                <w:szCs w:val="24"/>
              </w:rPr>
              <w:t>ської ради</w:t>
            </w:r>
            <w:r w:rsidR="00076ACD">
              <w:rPr>
                <w:sz w:val="24"/>
                <w:szCs w:val="24"/>
              </w:rPr>
              <w:t>, комунальні підприємства, комунальні заклади, інші виконавці (за згодою)</w:t>
            </w: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r w:rsidRPr="006A69E9">
              <w:rPr>
                <w:color w:val="000000"/>
                <w:sz w:val="24"/>
                <w:szCs w:val="24"/>
                <w:lang w:eastAsia="ru-RU"/>
              </w:rPr>
              <w:t>8</w:t>
            </w:r>
          </w:p>
        </w:tc>
        <w:tc>
          <w:tcPr>
            <w:tcW w:w="4580" w:type="dxa"/>
            <w:gridSpan w:val="3"/>
            <w:vAlign w:val="center"/>
          </w:tcPr>
          <w:p w:rsidR="000146FC" w:rsidRPr="006A69E9" w:rsidRDefault="000146FC" w:rsidP="001F0F48">
            <w:pPr>
              <w:tabs>
                <w:tab w:val="left" w:pos="670"/>
              </w:tabs>
              <w:spacing w:line="276" w:lineRule="auto"/>
              <w:rPr>
                <w:sz w:val="24"/>
                <w:szCs w:val="24"/>
              </w:rPr>
            </w:pPr>
            <w:r w:rsidRPr="006A69E9">
              <w:rPr>
                <w:sz w:val="24"/>
                <w:szCs w:val="24"/>
              </w:rPr>
              <w:t xml:space="preserve">Строк виконання </w:t>
            </w:r>
            <w:r w:rsidRPr="006A69E9">
              <w:rPr>
                <w:spacing w:val="-2"/>
                <w:sz w:val="24"/>
                <w:szCs w:val="24"/>
              </w:rPr>
              <w:t>Програми</w:t>
            </w:r>
          </w:p>
        </w:tc>
        <w:tc>
          <w:tcPr>
            <w:tcW w:w="4215" w:type="dxa"/>
            <w:gridSpan w:val="4"/>
            <w:vAlign w:val="center"/>
          </w:tcPr>
          <w:p w:rsidR="000146FC" w:rsidRPr="006A69E9" w:rsidRDefault="000146FC" w:rsidP="001F0F48">
            <w:pPr>
              <w:ind w:right="4"/>
              <w:rPr>
                <w:color w:val="000000"/>
                <w:sz w:val="24"/>
                <w:szCs w:val="24"/>
                <w:lang w:eastAsia="ru-RU"/>
              </w:rPr>
            </w:pPr>
            <w:r w:rsidRPr="006A69E9">
              <w:rPr>
                <w:color w:val="000000"/>
                <w:sz w:val="24"/>
                <w:szCs w:val="24"/>
                <w:lang w:eastAsia="ru-RU"/>
              </w:rPr>
              <w:t>2026-2029 роки</w:t>
            </w:r>
          </w:p>
        </w:tc>
      </w:tr>
      <w:tr w:rsidR="000146FC" w:rsidRPr="006A69E9" w:rsidTr="001F0F48">
        <w:trPr>
          <w:gridAfter w:val="1"/>
          <w:wAfter w:w="112" w:type="dxa"/>
        </w:trPr>
        <w:tc>
          <w:tcPr>
            <w:tcW w:w="527" w:type="dxa"/>
            <w:vAlign w:val="center"/>
          </w:tcPr>
          <w:p w:rsidR="000146FC" w:rsidRPr="006A69E9" w:rsidRDefault="000146FC" w:rsidP="001F0F48">
            <w:pPr>
              <w:ind w:right="4"/>
              <w:jc w:val="center"/>
              <w:rPr>
                <w:color w:val="000000"/>
                <w:sz w:val="24"/>
                <w:szCs w:val="24"/>
                <w:lang w:eastAsia="ru-RU"/>
              </w:rPr>
            </w:pPr>
          </w:p>
        </w:tc>
        <w:tc>
          <w:tcPr>
            <w:tcW w:w="4580" w:type="dxa"/>
            <w:gridSpan w:val="3"/>
            <w:vAlign w:val="center"/>
          </w:tcPr>
          <w:p w:rsidR="000146FC" w:rsidRDefault="000146FC" w:rsidP="001F0F48">
            <w:pPr>
              <w:tabs>
                <w:tab w:val="left" w:pos="670"/>
              </w:tabs>
              <w:spacing w:line="276" w:lineRule="auto"/>
              <w:rPr>
                <w:spacing w:val="-2"/>
                <w:sz w:val="24"/>
                <w:szCs w:val="24"/>
              </w:rPr>
            </w:pPr>
            <w:r w:rsidRPr="006A69E9">
              <w:rPr>
                <w:sz w:val="24"/>
                <w:szCs w:val="24"/>
              </w:rPr>
              <w:t>Джерела</w:t>
            </w:r>
            <w:r w:rsidRPr="006A69E9">
              <w:rPr>
                <w:spacing w:val="-2"/>
                <w:sz w:val="24"/>
                <w:szCs w:val="24"/>
              </w:rPr>
              <w:t xml:space="preserve"> </w:t>
            </w:r>
            <w:r w:rsidRPr="006A69E9">
              <w:rPr>
                <w:sz w:val="24"/>
                <w:szCs w:val="24"/>
              </w:rPr>
              <w:t>та</w:t>
            </w:r>
            <w:r w:rsidRPr="006A69E9">
              <w:rPr>
                <w:spacing w:val="-3"/>
                <w:sz w:val="24"/>
                <w:szCs w:val="24"/>
              </w:rPr>
              <w:t xml:space="preserve"> </w:t>
            </w:r>
            <w:r w:rsidRPr="006A69E9">
              <w:rPr>
                <w:sz w:val="24"/>
                <w:szCs w:val="24"/>
              </w:rPr>
              <w:t>обсяги</w:t>
            </w:r>
            <w:r w:rsidRPr="006A69E9">
              <w:rPr>
                <w:spacing w:val="-2"/>
                <w:sz w:val="24"/>
                <w:szCs w:val="24"/>
              </w:rPr>
              <w:t xml:space="preserve"> фінансування</w:t>
            </w:r>
          </w:p>
          <w:p w:rsidR="002E1BCD" w:rsidRDefault="002E1BCD" w:rsidP="001F0F48">
            <w:pPr>
              <w:tabs>
                <w:tab w:val="left" w:pos="670"/>
              </w:tabs>
              <w:spacing w:line="276" w:lineRule="auto"/>
              <w:rPr>
                <w:spacing w:val="-2"/>
                <w:sz w:val="24"/>
                <w:szCs w:val="24"/>
              </w:rPr>
            </w:pPr>
          </w:p>
          <w:p w:rsidR="002E1BCD" w:rsidRDefault="002E1BCD" w:rsidP="001F0F48">
            <w:pPr>
              <w:tabs>
                <w:tab w:val="left" w:pos="670"/>
              </w:tabs>
              <w:spacing w:line="276" w:lineRule="auto"/>
              <w:rPr>
                <w:spacing w:val="-2"/>
                <w:sz w:val="24"/>
                <w:szCs w:val="24"/>
              </w:rPr>
            </w:pPr>
          </w:p>
          <w:p w:rsidR="002E1BCD" w:rsidRDefault="002E1BCD" w:rsidP="001F0F48">
            <w:pPr>
              <w:tabs>
                <w:tab w:val="left" w:pos="670"/>
              </w:tabs>
              <w:spacing w:line="276" w:lineRule="auto"/>
              <w:rPr>
                <w:spacing w:val="-2"/>
                <w:sz w:val="24"/>
                <w:szCs w:val="24"/>
              </w:rPr>
            </w:pPr>
          </w:p>
          <w:p w:rsidR="002E1BCD" w:rsidRDefault="002E1BCD" w:rsidP="001F0F48">
            <w:pPr>
              <w:tabs>
                <w:tab w:val="left" w:pos="670"/>
              </w:tabs>
              <w:spacing w:line="276" w:lineRule="auto"/>
              <w:rPr>
                <w:spacing w:val="-2"/>
                <w:sz w:val="24"/>
                <w:szCs w:val="24"/>
              </w:rPr>
            </w:pPr>
          </w:p>
          <w:p w:rsidR="002E1BCD" w:rsidRDefault="002E1BCD" w:rsidP="001F0F48">
            <w:pPr>
              <w:tabs>
                <w:tab w:val="left" w:pos="670"/>
              </w:tabs>
              <w:spacing w:line="276" w:lineRule="auto"/>
              <w:rPr>
                <w:spacing w:val="-2"/>
                <w:sz w:val="24"/>
                <w:szCs w:val="24"/>
              </w:rPr>
            </w:pPr>
          </w:p>
          <w:p w:rsidR="002E1BCD" w:rsidRPr="006A69E9" w:rsidRDefault="002E1BCD" w:rsidP="001F0F48">
            <w:pPr>
              <w:tabs>
                <w:tab w:val="left" w:pos="670"/>
              </w:tabs>
              <w:spacing w:line="276" w:lineRule="auto"/>
              <w:rPr>
                <w:sz w:val="24"/>
                <w:szCs w:val="24"/>
              </w:rPr>
            </w:pPr>
          </w:p>
        </w:tc>
        <w:tc>
          <w:tcPr>
            <w:tcW w:w="4215" w:type="dxa"/>
            <w:gridSpan w:val="4"/>
            <w:vAlign w:val="center"/>
          </w:tcPr>
          <w:p w:rsidR="000146FC" w:rsidRPr="006A69E9" w:rsidRDefault="000146FC" w:rsidP="001F0F48">
            <w:pPr>
              <w:ind w:right="4"/>
              <w:rPr>
                <w:color w:val="000000"/>
                <w:sz w:val="24"/>
                <w:szCs w:val="24"/>
                <w:lang w:eastAsia="ru-RU"/>
              </w:rPr>
            </w:pPr>
          </w:p>
          <w:p w:rsidR="000146FC" w:rsidRPr="006A69E9" w:rsidRDefault="000146FC" w:rsidP="001F0F48">
            <w:pPr>
              <w:ind w:right="4"/>
              <w:rPr>
                <w:color w:val="000000"/>
                <w:sz w:val="24"/>
                <w:szCs w:val="24"/>
                <w:lang w:eastAsia="ru-RU"/>
              </w:rPr>
            </w:pPr>
          </w:p>
          <w:p w:rsidR="000146FC" w:rsidRPr="006A69E9" w:rsidRDefault="000146FC" w:rsidP="001F0F48">
            <w:pPr>
              <w:ind w:right="4"/>
              <w:rPr>
                <w:color w:val="000000"/>
                <w:sz w:val="24"/>
                <w:szCs w:val="24"/>
                <w:lang w:eastAsia="ru-RU"/>
              </w:rPr>
            </w:pPr>
          </w:p>
        </w:tc>
      </w:tr>
      <w:tr w:rsidR="000146FC" w:rsidRPr="005F4D2E" w:rsidTr="0039529F">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Ex>
        <w:tc>
          <w:tcPr>
            <w:tcW w:w="2552" w:type="dxa"/>
            <w:gridSpan w:val="2"/>
            <w:vMerge w:val="restar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55CA4" w:rsidRDefault="00C55CA4" w:rsidP="001F0F48">
            <w:pPr>
              <w:ind w:left="145"/>
              <w:jc w:val="center"/>
              <w:rPr>
                <w:sz w:val="24"/>
                <w:szCs w:val="24"/>
              </w:rPr>
            </w:pPr>
          </w:p>
          <w:p w:rsidR="000146FC" w:rsidRPr="005F4D2E" w:rsidRDefault="000146FC" w:rsidP="001F0F48">
            <w:pPr>
              <w:ind w:left="145"/>
              <w:jc w:val="center"/>
              <w:rPr>
                <w:sz w:val="24"/>
                <w:szCs w:val="24"/>
              </w:rPr>
            </w:pPr>
            <w:r w:rsidRPr="005F4D2E">
              <w:rPr>
                <w:sz w:val="24"/>
                <w:szCs w:val="24"/>
              </w:rPr>
              <w:t>Джерело фінансування</w:t>
            </w:r>
          </w:p>
        </w:tc>
        <w:tc>
          <w:tcPr>
            <w:tcW w:w="1701"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6FC" w:rsidRPr="005F4D2E" w:rsidRDefault="000146FC" w:rsidP="001F0F48">
            <w:pPr>
              <w:jc w:val="center"/>
              <w:rPr>
                <w:sz w:val="24"/>
                <w:szCs w:val="24"/>
              </w:rPr>
            </w:pPr>
            <w:r w:rsidRPr="005F4D2E">
              <w:rPr>
                <w:sz w:val="24"/>
                <w:szCs w:val="24"/>
              </w:rPr>
              <w:t xml:space="preserve">Обсяг </w:t>
            </w:r>
          </w:p>
          <w:p w:rsidR="000146FC" w:rsidRPr="005F4D2E" w:rsidRDefault="000146FC" w:rsidP="001F0F48">
            <w:pPr>
              <w:jc w:val="center"/>
              <w:rPr>
                <w:sz w:val="24"/>
                <w:szCs w:val="24"/>
              </w:rPr>
            </w:pPr>
            <w:r w:rsidRPr="005F4D2E">
              <w:rPr>
                <w:sz w:val="24"/>
                <w:szCs w:val="24"/>
              </w:rPr>
              <w:t>фінансування</w:t>
            </w:r>
          </w:p>
          <w:p w:rsidR="000146FC" w:rsidRPr="005F4D2E" w:rsidRDefault="000146FC" w:rsidP="001F0F48">
            <w:pPr>
              <w:jc w:val="center"/>
              <w:rPr>
                <w:sz w:val="24"/>
                <w:szCs w:val="24"/>
              </w:rPr>
            </w:pPr>
            <w:r w:rsidRPr="005F4D2E">
              <w:rPr>
                <w:sz w:val="24"/>
                <w:szCs w:val="24"/>
              </w:rPr>
              <w:t>(тис. грн)</w:t>
            </w:r>
          </w:p>
        </w:tc>
        <w:tc>
          <w:tcPr>
            <w:tcW w:w="5181" w:type="dxa"/>
            <w:gridSpan w:val="6"/>
            <w:tcBorders>
              <w:top w:val="outset" w:sz="6" w:space="0" w:color="auto"/>
              <w:left w:val="outset" w:sz="6" w:space="0" w:color="auto"/>
              <w:bottom w:val="outset" w:sz="6" w:space="0" w:color="auto"/>
            </w:tcBorders>
            <w:shd w:val="clear" w:color="auto" w:fill="FFFFFF"/>
          </w:tcPr>
          <w:p w:rsidR="000146FC" w:rsidRPr="005F4D2E" w:rsidRDefault="000146FC" w:rsidP="001F0F48">
            <w:pPr>
              <w:jc w:val="center"/>
              <w:rPr>
                <w:sz w:val="24"/>
                <w:szCs w:val="24"/>
              </w:rPr>
            </w:pPr>
            <w:r w:rsidRPr="005F4D2E">
              <w:rPr>
                <w:sz w:val="24"/>
                <w:szCs w:val="24"/>
              </w:rPr>
              <w:t>У тому числі за роками (тис. грн)</w:t>
            </w:r>
          </w:p>
        </w:tc>
      </w:tr>
      <w:tr w:rsidR="000146FC" w:rsidRPr="005F4D2E" w:rsidTr="0039529F">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Ex>
        <w:trPr>
          <w:trHeight w:val="604"/>
        </w:trPr>
        <w:tc>
          <w:tcPr>
            <w:tcW w:w="2552" w:type="dxa"/>
            <w:gridSpan w:val="2"/>
            <w:vMerge/>
            <w:tcBorders>
              <w:top w:val="outset" w:sz="6" w:space="0" w:color="auto"/>
              <w:bottom w:val="outset" w:sz="6" w:space="0" w:color="auto"/>
              <w:right w:val="outset" w:sz="6" w:space="0" w:color="auto"/>
            </w:tcBorders>
            <w:shd w:val="clear" w:color="auto" w:fill="FFFFFF"/>
            <w:vAlign w:val="center"/>
          </w:tcPr>
          <w:p w:rsidR="000146FC" w:rsidRPr="005F4D2E" w:rsidRDefault="000146FC" w:rsidP="001F0F48">
            <w:pPr>
              <w:ind w:left="145"/>
              <w:jc w:val="center"/>
              <w:rPr>
                <w:sz w:val="24"/>
                <w:szCs w:val="24"/>
              </w:rPr>
            </w:pPr>
          </w:p>
        </w:tc>
        <w:tc>
          <w:tcPr>
            <w:tcW w:w="1701" w:type="dxa"/>
            <w:vMerge/>
            <w:tcBorders>
              <w:top w:val="outset" w:sz="6" w:space="0" w:color="auto"/>
              <w:left w:val="outset" w:sz="6" w:space="0" w:color="auto"/>
              <w:bottom w:val="single" w:sz="4" w:space="0" w:color="auto"/>
              <w:right w:val="outset" w:sz="6" w:space="0" w:color="auto"/>
            </w:tcBorders>
            <w:shd w:val="clear" w:color="auto" w:fill="FFFFFF"/>
            <w:vAlign w:val="center"/>
          </w:tcPr>
          <w:p w:rsidR="000146FC" w:rsidRPr="005F4D2E" w:rsidRDefault="000146FC" w:rsidP="001F0F48">
            <w:pPr>
              <w:jc w:val="center"/>
              <w:rPr>
                <w:sz w:val="24"/>
                <w:szCs w:val="24"/>
              </w:rPr>
            </w:pPr>
          </w:p>
        </w:tc>
        <w:tc>
          <w:tcPr>
            <w:tcW w:w="1275" w:type="dxa"/>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0146FC" w:rsidRPr="005F4D2E" w:rsidRDefault="000146FC" w:rsidP="001F0F48">
            <w:pPr>
              <w:jc w:val="center"/>
              <w:rPr>
                <w:sz w:val="24"/>
                <w:szCs w:val="24"/>
              </w:rPr>
            </w:pPr>
            <w:r w:rsidRPr="005F4D2E">
              <w:rPr>
                <w:sz w:val="24"/>
                <w:szCs w:val="24"/>
              </w:rPr>
              <w:t>202</w:t>
            </w:r>
            <w:r>
              <w:rPr>
                <w:sz w:val="24"/>
                <w:szCs w:val="24"/>
              </w:rPr>
              <w:t>6</w:t>
            </w:r>
          </w:p>
        </w:tc>
        <w:tc>
          <w:tcPr>
            <w:tcW w:w="1276" w:type="dxa"/>
            <w:tcBorders>
              <w:top w:val="outset" w:sz="6" w:space="0" w:color="auto"/>
              <w:left w:val="outset" w:sz="6"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146FC" w:rsidRPr="005F4D2E" w:rsidRDefault="000146FC" w:rsidP="001F0F48">
            <w:pPr>
              <w:jc w:val="center"/>
              <w:rPr>
                <w:sz w:val="24"/>
                <w:szCs w:val="24"/>
              </w:rPr>
            </w:pPr>
            <w:r w:rsidRPr="005F4D2E">
              <w:rPr>
                <w:sz w:val="24"/>
                <w:szCs w:val="24"/>
              </w:rPr>
              <w:t>202</w:t>
            </w:r>
            <w:r>
              <w:rPr>
                <w:sz w:val="24"/>
                <w:szCs w:val="24"/>
              </w:rPr>
              <w:t>7</w:t>
            </w:r>
          </w:p>
        </w:tc>
        <w:tc>
          <w:tcPr>
            <w:tcW w:w="1276" w:type="dxa"/>
            <w:tcBorders>
              <w:top w:val="outset" w:sz="6" w:space="0" w:color="auto"/>
              <w:left w:val="single" w:sz="4" w:space="0" w:color="auto"/>
              <w:bottom w:val="single" w:sz="4" w:space="0" w:color="auto"/>
              <w:right w:val="single" w:sz="4" w:space="0" w:color="auto"/>
            </w:tcBorders>
            <w:shd w:val="clear" w:color="auto" w:fill="FFFFFF"/>
            <w:vAlign w:val="center"/>
          </w:tcPr>
          <w:p w:rsidR="000146FC" w:rsidRPr="005F4D2E" w:rsidRDefault="000146FC" w:rsidP="001F0F48">
            <w:pPr>
              <w:jc w:val="center"/>
              <w:rPr>
                <w:sz w:val="24"/>
                <w:szCs w:val="24"/>
              </w:rPr>
            </w:pPr>
            <w:r w:rsidRPr="005F4D2E">
              <w:rPr>
                <w:sz w:val="24"/>
                <w:szCs w:val="24"/>
              </w:rPr>
              <w:t>202</w:t>
            </w:r>
            <w:r>
              <w:rPr>
                <w:sz w:val="24"/>
                <w:szCs w:val="24"/>
              </w:rPr>
              <w:t>8</w:t>
            </w:r>
          </w:p>
        </w:tc>
        <w:tc>
          <w:tcPr>
            <w:tcW w:w="1354" w:type="dxa"/>
            <w:gridSpan w:val="2"/>
            <w:tcBorders>
              <w:top w:val="outset" w:sz="6" w:space="0" w:color="auto"/>
              <w:left w:val="single" w:sz="4" w:space="0" w:color="auto"/>
              <w:bottom w:val="single" w:sz="4" w:space="0" w:color="auto"/>
            </w:tcBorders>
            <w:shd w:val="clear" w:color="auto" w:fill="FFFFFF"/>
            <w:vAlign w:val="center"/>
          </w:tcPr>
          <w:p w:rsidR="000146FC" w:rsidRPr="005F4D2E" w:rsidRDefault="000146FC" w:rsidP="001F0F48">
            <w:pPr>
              <w:jc w:val="center"/>
              <w:rPr>
                <w:sz w:val="24"/>
                <w:szCs w:val="24"/>
              </w:rPr>
            </w:pPr>
            <w:r w:rsidRPr="005F4D2E">
              <w:rPr>
                <w:sz w:val="24"/>
                <w:szCs w:val="24"/>
              </w:rPr>
              <w:t>202</w:t>
            </w:r>
            <w:r>
              <w:rPr>
                <w:sz w:val="24"/>
                <w:szCs w:val="24"/>
              </w:rPr>
              <w:t>9</w:t>
            </w:r>
          </w:p>
        </w:tc>
      </w:tr>
      <w:tr w:rsidR="0039529F" w:rsidRPr="005F4D2E" w:rsidTr="00B341E1">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Ex>
        <w:tc>
          <w:tcPr>
            <w:tcW w:w="2552" w:type="dxa"/>
            <w:gridSpan w:val="2"/>
            <w:tcBorders>
              <w:top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9529F" w:rsidRPr="005F4D2E" w:rsidRDefault="0039529F" w:rsidP="001F0F48">
            <w:pPr>
              <w:ind w:left="145"/>
              <w:rPr>
                <w:sz w:val="24"/>
                <w:szCs w:val="24"/>
              </w:rPr>
            </w:pPr>
            <w:r w:rsidRPr="005F4D2E">
              <w:rPr>
                <w:sz w:val="24"/>
                <w:szCs w:val="24"/>
              </w:rPr>
              <w:t>Міський бюджет</w:t>
            </w:r>
          </w:p>
        </w:tc>
        <w:tc>
          <w:tcPr>
            <w:tcW w:w="1701"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p>
        </w:tc>
        <w:tc>
          <w:tcPr>
            <w:tcW w:w="1275" w:type="dxa"/>
            <w:gridSpan w:val="2"/>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39529F" w:rsidRPr="001F7A4D" w:rsidRDefault="0039529F" w:rsidP="001F0F48">
            <w:pPr>
              <w:jc w:val="center"/>
              <w:rPr>
                <w:sz w:val="24"/>
                <w:szCs w:val="24"/>
              </w:rPr>
            </w:pPr>
            <w:r w:rsidRPr="001F7A4D">
              <w:rPr>
                <w:sz w:val="24"/>
                <w:szCs w:val="24"/>
              </w:rPr>
              <w:t>150,0</w:t>
            </w:r>
          </w:p>
        </w:tc>
        <w:tc>
          <w:tcPr>
            <w:tcW w:w="3906" w:type="dxa"/>
            <w:gridSpan w:val="4"/>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r w:rsidRPr="000626E4">
              <w:rPr>
                <w:bCs/>
                <w:color w:val="000000"/>
                <w:sz w:val="24"/>
                <w:szCs w:val="24"/>
              </w:rPr>
              <w:t>У межах кошторисних призначень</w:t>
            </w:r>
          </w:p>
        </w:tc>
      </w:tr>
      <w:tr w:rsidR="0039529F" w:rsidRPr="005F4D2E" w:rsidTr="00B341E1">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Ex>
        <w:tc>
          <w:tcPr>
            <w:tcW w:w="2552" w:type="dxa"/>
            <w:gridSpan w:val="2"/>
            <w:tcBorders>
              <w:top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9529F" w:rsidRPr="005F4D2E" w:rsidRDefault="0039529F" w:rsidP="001F0F48">
            <w:pPr>
              <w:ind w:left="145"/>
              <w:rPr>
                <w:sz w:val="24"/>
                <w:szCs w:val="24"/>
              </w:rPr>
            </w:pPr>
            <w:r w:rsidRPr="005F4D2E">
              <w:rPr>
                <w:sz w:val="24"/>
                <w:szCs w:val="24"/>
              </w:rPr>
              <w:t>Інші джерела</w:t>
            </w:r>
          </w:p>
        </w:tc>
        <w:tc>
          <w:tcPr>
            <w:tcW w:w="1701" w:type="dxa"/>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p>
        </w:tc>
        <w:tc>
          <w:tcPr>
            <w:tcW w:w="1275" w:type="dxa"/>
            <w:gridSpan w:val="2"/>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39529F" w:rsidRPr="001F7A4D" w:rsidRDefault="0039529F" w:rsidP="001F0F48">
            <w:pPr>
              <w:jc w:val="center"/>
              <w:rPr>
                <w:sz w:val="24"/>
                <w:szCs w:val="24"/>
              </w:rPr>
            </w:pPr>
          </w:p>
        </w:tc>
        <w:tc>
          <w:tcPr>
            <w:tcW w:w="3906" w:type="dxa"/>
            <w:gridSpan w:val="4"/>
            <w:tcBorders>
              <w:top w:val="single" w:sz="4" w:space="0" w:color="auto"/>
              <w:left w:val="outset" w:sz="6" w:space="0" w:color="auto"/>
              <w:bottom w:val="single" w:sz="4"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r w:rsidRPr="000626E4">
              <w:rPr>
                <w:bCs/>
                <w:color w:val="000000"/>
                <w:sz w:val="24"/>
                <w:szCs w:val="24"/>
              </w:rPr>
              <w:t>У межах кошторисних призначень</w:t>
            </w:r>
          </w:p>
        </w:tc>
      </w:tr>
      <w:tr w:rsidR="0039529F" w:rsidRPr="005F4D2E" w:rsidTr="00B341E1">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Ex>
        <w:tc>
          <w:tcPr>
            <w:tcW w:w="2552" w:type="dxa"/>
            <w:gridSpan w:val="2"/>
            <w:tcBorders>
              <w:top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9529F" w:rsidRPr="005F4D2E" w:rsidRDefault="0039529F" w:rsidP="001F0F48">
            <w:pPr>
              <w:ind w:left="145"/>
              <w:rPr>
                <w:sz w:val="24"/>
                <w:szCs w:val="24"/>
              </w:rPr>
            </w:pPr>
            <w:r w:rsidRPr="005F4D2E">
              <w:rPr>
                <w:sz w:val="24"/>
                <w:szCs w:val="24"/>
              </w:rPr>
              <w:t>Всього</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p>
        </w:tc>
        <w:tc>
          <w:tcPr>
            <w:tcW w:w="1275" w:type="dxa"/>
            <w:gridSpan w:val="2"/>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39529F" w:rsidRPr="001F7A4D" w:rsidRDefault="0039529F" w:rsidP="001F0F48">
            <w:pPr>
              <w:jc w:val="center"/>
              <w:rPr>
                <w:sz w:val="24"/>
                <w:szCs w:val="24"/>
              </w:rPr>
            </w:pPr>
            <w:r w:rsidRPr="001F7A4D">
              <w:rPr>
                <w:sz w:val="24"/>
                <w:szCs w:val="24"/>
              </w:rPr>
              <w:t>150,0</w:t>
            </w:r>
          </w:p>
        </w:tc>
        <w:tc>
          <w:tcPr>
            <w:tcW w:w="3906" w:type="dxa"/>
            <w:gridSpan w:val="4"/>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39529F" w:rsidRPr="006A69E9" w:rsidRDefault="0039529F" w:rsidP="001F0F48">
            <w:pPr>
              <w:jc w:val="center"/>
              <w:rPr>
                <w:color w:val="FF0000"/>
                <w:sz w:val="24"/>
                <w:szCs w:val="24"/>
              </w:rPr>
            </w:pPr>
            <w:r w:rsidRPr="000626E4">
              <w:rPr>
                <w:bCs/>
                <w:color w:val="000000"/>
                <w:sz w:val="24"/>
                <w:szCs w:val="24"/>
              </w:rPr>
              <w:t>У межах кошторисних призначень</w:t>
            </w:r>
          </w:p>
        </w:tc>
      </w:tr>
    </w:tbl>
    <w:p w:rsidR="000146FC" w:rsidRPr="005F4D2E" w:rsidRDefault="000146FC" w:rsidP="000146FC">
      <w:pPr>
        <w:pStyle w:val="a4"/>
        <w:spacing w:before="0" w:line="20" w:lineRule="exact"/>
        <w:jc w:val="left"/>
        <w:rPr>
          <w:sz w:val="24"/>
          <w:szCs w:val="24"/>
        </w:rPr>
      </w:pPr>
    </w:p>
    <w:p w:rsidR="000146FC" w:rsidRPr="00C55CA4" w:rsidRDefault="000146FC" w:rsidP="000146FC">
      <w:pPr>
        <w:pStyle w:val="a4"/>
        <w:spacing w:before="91"/>
        <w:ind w:left="0"/>
        <w:jc w:val="left"/>
        <w:rPr>
          <w:sz w:val="22"/>
          <w:szCs w:val="22"/>
        </w:rPr>
      </w:pPr>
    </w:p>
    <w:p w:rsidR="006A69E9" w:rsidRPr="001F0F48" w:rsidRDefault="006A69E9" w:rsidP="006A69E9">
      <w:pPr>
        <w:widowControl/>
        <w:adjustRightInd w:val="0"/>
        <w:jc w:val="center"/>
        <w:rPr>
          <w:rFonts w:eastAsiaTheme="minorHAnsi"/>
          <w:b/>
          <w:bCs/>
          <w:sz w:val="28"/>
          <w:szCs w:val="28"/>
        </w:rPr>
      </w:pPr>
      <w:r w:rsidRPr="001F0F48">
        <w:rPr>
          <w:rFonts w:eastAsiaTheme="minorHAnsi"/>
          <w:b/>
          <w:bCs/>
          <w:sz w:val="28"/>
          <w:szCs w:val="28"/>
        </w:rPr>
        <w:t>ІІ. Загальні положення</w:t>
      </w:r>
    </w:p>
    <w:p w:rsidR="006A69E9" w:rsidRPr="00C55CA4" w:rsidRDefault="006A69E9" w:rsidP="006A69E9">
      <w:pPr>
        <w:ind w:right="4"/>
        <w:rPr>
          <w:sz w:val="18"/>
          <w:szCs w:val="18"/>
          <w:lang w:eastAsia="ru-RU"/>
        </w:rPr>
      </w:pPr>
    </w:p>
    <w:p w:rsidR="006A69E9" w:rsidRDefault="006A69E9" w:rsidP="006A69E9">
      <w:pPr>
        <w:widowControl/>
        <w:adjustRightInd w:val="0"/>
        <w:ind w:firstLine="708"/>
        <w:jc w:val="both"/>
        <w:rPr>
          <w:rFonts w:eastAsiaTheme="minorHAnsi"/>
          <w:sz w:val="28"/>
          <w:szCs w:val="28"/>
        </w:rPr>
      </w:pPr>
      <w:r w:rsidRPr="006A69E9">
        <w:rPr>
          <w:sz w:val="28"/>
          <w:szCs w:val="28"/>
          <w:lang w:eastAsia="ru-RU"/>
        </w:rPr>
        <w:t>Програма цифров</w:t>
      </w:r>
      <w:r>
        <w:rPr>
          <w:sz w:val="28"/>
          <w:szCs w:val="28"/>
          <w:lang w:eastAsia="ru-RU"/>
        </w:rPr>
        <w:t xml:space="preserve">ізації </w:t>
      </w:r>
      <w:r w:rsidR="001F0F48">
        <w:rPr>
          <w:sz w:val="28"/>
          <w:szCs w:val="28"/>
          <w:lang w:eastAsia="ru-RU"/>
        </w:rPr>
        <w:t xml:space="preserve">Новоодеської </w:t>
      </w:r>
      <w:r>
        <w:rPr>
          <w:sz w:val="28"/>
          <w:szCs w:val="28"/>
          <w:lang w:eastAsia="ru-RU"/>
        </w:rPr>
        <w:t>т</w:t>
      </w:r>
      <w:r w:rsidRPr="006A69E9">
        <w:rPr>
          <w:sz w:val="28"/>
          <w:szCs w:val="28"/>
          <w:lang w:eastAsia="ru-RU"/>
        </w:rPr>
        <w:t>ериторіальної громади на 2026-202</w:t>
      </w:r>
      <w:r w:rsidR="001F0F48">
        <w:rPr>
          <w:sz w:val="28"/>
          <w:szCs w:val="28"/>
          <w:lang w:eastAsia="ru-RU"/>
        </w:rPr>
        <w:t>9</w:t>
      </w:r>
      <w:r w:rsidRPr="006A69E9">
        <w:rPr>
          <w:sz w:val="28"/>
          <w:szCs w:val="28"/>
          <w:lang w:eastAsia="ru-RU"/>
        </w:rPr>
        <w:t xml:space="preserve"> роки</w:t>
      </w:r>
      <w:r w:rsidRPr="006A69E9">
        <w:rPr>
          <w:rFonts w:eastAsiaTheme="minorHAnsi"/>
          <w:sz w:val="28"/>
          <w:szCs w:val="28"/>
        </w:rPr>
        <w:t xml:space="preserve"> розроблена з урахуванням вимог Закону України «Про Національну програму інформатизації», постанови Кабінету Міністрів України від 02 лютого 2024 року № 119 «Деякі питання Національної програми інформатизації», наказу</w:t>
      </w:r>
      <w:r>
        <w:rPr>
          <w:rFonts w:eastAsiaTheme="minorHAnsi"/>
          <w:sz w:val="28"/>
          <w:szCs w:val="28"/>
        </w:rPr>
        <w:t xml:space="preserve"> </w:t>
      </w:r>
      <w:r w:rsidRPr="006A69E9">
        <w:rPr>
          <w:rFonts w:eastAsiaTheme="minorHAnsi"/>
          <w:sz w:val="28"/>
          <w:szCs w:val="28"/>
        </w:rPr>
        <w:t>Міністерства цифрової трансформації України від 29 березня 2023 року № 34</w:t>
      </w:r>
      <w:r>
        <w:rPr>
          <w:rFonts w:eastAsiaTheme="minorHAnsi"/>
          <w:sz w:val="28"/>
          <w:szCs w:val="28"/>
        </w:rPr>
        <w:t xml:space="preserve"> </w:t>
      </w:r>
      <w:r w:rsidRPr="006A69E9">
        <w:rPr>
          <w:rFonts w:eastAsiaTheme="minorHAnsi"/>
          <w:sz w:val="28"/>
          <w:szCs w:val="28"/>
        </w:rPr>
        <w:t>«Про затвердження Методики визначення належності бюджетних програм, завдань, проектів, робіт до сфери інформатизації», зареєстрованого в Міністерстві юстиції України 14 квітня 2023 року за № 625/39681, та інших актів законодавства.</w:t>
      </w:r>
    </w:p>
    <w:p w:rsidR="00111B27" w:rsidRPr="00111B27" w:rsidRDefault="00111B27" w:rsidP="00111B27">
      <w:pPr>
        <w:pStyle w:val="a4"/>
        <w:spacing w:before="0"/>
        <w:ind w:firstLine="709"/>
      </w:pPr>
      <w:r w:rsidRPr="00111B27">
        <w:t xml:space="preserve">Окрім цього враховано та узгоджено Програму зі «Стратегією розвитку </w:t>
      </w:r>
      <w:r w:rsidR="0033083B">
        <w:t>Новоодеської міської громади</w:t>
      </w:r>
      <w:r w:rsidRPr="00111B27">
        <w:t xml:space="preserve"> до 2027 року». Програма відповідає наступним завданням:</w:t>
      </w:r>
    </w:p>
    <w:p w:rsidR="00111B27" w:rsidRPr="00111B27" w:rsidRDefault="00111B27" w:rsidP="00111B27">
      <w:pPr>
        <w:pStyle w:val="a6"/>
        <w:spacing w:before="0" w:beforeAutospacing="0" w:after="0" w:afterAutospacing="0"/>
        <w:ind w:firstLine="720"/>
        <w:jc w:val="both"/>
        <w:rPr>
          <w:sz w:val="28"/>
          <w:szCs w:val="28"/>
          <w:lang w:val="uk-UA"/>
        </w:rPr>
      </w:pPr>
      <w:r w:rsidRPr="00111B27">
        <w:rPr>
          <w:color w:val="000000"/>
          <w:sz w:val="28"/>
          <w:szCs w:val="28"/>
          <w:lang w:val="uk-UA"/>
        </w:rPr>
        <w:t>Програма спрямована на реалізацію політики впровадження цифровізації, цифрового розвитку, цифрових інновацій, інформатизації,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 xml:space="preserve">створення електронних інформаційних ресурсів міської </w:t>
      </w:r>
      <w:proofErr w:type="gramStart"/>
      <w:r w:rsidRPr="00111B27">
        <w:rPr>
          <w:color w:val="000000"/>
          <w:sz w:val="28"/>
          <w:szCs w:val="28"/>
        </w:rPr>
        <w:t>ради</w:t>
      </w:r>
      <w:proofErr w:type="gramEnd"/>
      <w:r w:rsidRPr="00111B27">
        <w:rPr>
          <w:color w:val="000000"/>
          <w:sz w:val="28"/>
          <w:szCs w:val="28"/>
        </w:rPr>
        <w:t xml:space="preserve"> та її виконавчих органів;</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 xml:space="preserve">зміну принципів управління виконавчих органів </w:t>
      </w:r>
      <w:proofErr w:type="gramStart"/>
      <w:r w:rsidRPr="00111B27">
        <w:rPr>
          <w:color w:val="000000"/>
          <w:sz w:val="28"/>
          <w:szCs w:val="28"/>
        </w:rPr>
        <w:t>м</w:t>
      </w:r>
      <w:proofErr w:type="gramEnd"/>
      <w:r w:rsidRPr="00111B27">
        <w:rPr>
          <w:color w:val="000000"/>
          <w:sz w:val="28"/>
          <w:szCs w:val="28"/>
        </w:rPr>
        <w:t>іської ради, їх взаємодію між собою, громадянами та бізнесом;</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 xml:space="preserve">забезпечення відкритого діалогу </w:t>
      </w:r>
      <w:proofErr w:type="gramStart"/>
      <w:r w:rsidRPr="00111B27">
        <w:rPr>
          <w:color w:val="000000"/>
          <w:sz w:val="28"/>
          <w:szCs w:val="28"/>
        </w:rPr>
        <w:t>між</w:t>
      </w:r>
      <w:proofErr w:type="gramEnd"/>
      <w:r w:rsidRPr="00111B27">
        <w:rPr>
          <w:color w:val="000000"/>
          <w:sz w:val="28"/>
          <w:szCs w:val="28"/>
        </w:rPr>
        <w:t xml:space="preserve"> владою, громадянами та бізнесом;</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визначення основних принципів розвитку інформаційно-комунікаційних технологій;</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 xml:space="preserve">запровадження електронних послуг (сервісів), зокрема шляхом реінжинірингу адміністративних, </w:t>
      </w:r>
      <w:proofErr w:type="gramStart"/>
      <w:r w:rsidRPr="00111B27">
        <w:rPr>
          <w:color w:val="000000"/>
          <w:sz w:val="28"/>
          <w:szCs w:val="28"/>
        </w:rPr>
        <w:t>соц</w:t>
      </w:r>
      <w:proofErr w:type="gramEnd"/>
      <w:r w:rsidRPr="00111B27">
        <w:rPr>
          <w:color w:val="000000"/>
          <w:sz w:val="28"/>
          <w:szCs w:val="28"/>
        </w:rPr>
        <w:t>іальних та інших публічних послуг;</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proofErr w:type="gramStart"/>
      <w:r w:rsidRPr="00111B27">
        <w:rPr>
          <w:color w:val="000000"/>
          <w:sz w:val="28"/>
          <w:szCs w:val="28"/>
        </w:rPr>
        <w:t>п</w:t>
      </w:r>
      <w:proofErr w:type="gramEnd"/>
      <w:r w:rsidRPr="00111B27">
        <w:rPr>
          <w:color w:val="000000"/>
          <w:sz w:val="28"/>
          <w:szCs w:val="28"/>
        </w:rPr>
        <w:t>ідвищення ефективності управління міським господарством;</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сприяння створенню безпечних та комфортних умов проживання;</w:t>
      </w:r>
    </w:p>
    <w:p w:rsidR="00111B27" w:rsidRPr="00111B27" w:rsidRDefault="00111B27" w:rsidP="00111B27">
      <w:pPr>
        <w:pStyle w:val="a6"/>
        <w:numPr>
          <w:ilvl w:val="0"/>
          <w:numId w:val="1"/>
        </w:numPr>
        <w:spacing w:before="0" w:beforeAutospacing="0" w:after="0" w:afterAutospacing="0"/>
        <w:jc w:val="both"/>
        <w:textAlignment w:val="baseline"/>
        <w:rPr>
          <w:color w:val="000000"/>
          <w:sz w:val="28"/>
          <w:szCs w:val="28"/>
        </w:rPr>
      </w:pPr>
      <w:r w:rsidRPr="00111B27">
        <w:rPr>
          <w:color w:val="000000"/>
          <w:sz w:val="28"/>
          <w:szCs w:val="28"/>
        </w:rPr>
        <w:t xml:space="preserve">забезпечення належного </w:t>
      </w:r>
      <w:proofErr w:type="gramStart"/>
      <w:r w:rsidRPr="00111B27">
        <w:rPr>
          <w:color w:val="000000"/>
          <w:sz w:val="28"/>
          <w:szCs w:val="28"/>
        </w:rPr>
        <w:t>р</w:t>
      </w:r>
      <w:proofErr w:type="gramEnd"/>
      <w:r w:rsidRPr="00111B27">
        <w:rPr>
          <w:color w:val="000000"/>
          <w:sz w:val="28"/>
          <w:szCs w:val="28"/>
        </w:rPr>
        <w:t>івня цілісності, доступності та конфіденційності інформації.</w:t>
      </w:r>
    </w:p>
    <w:p w:rsidR="00111B27" w:rsidRDefault="00111B27" w:rsidP="00111B27">
      <w:pPr>
        <w:pStyle w:val="a4"/>
        <w:spacing w:before="0"/>
        <w:ind w:left="0" w:right="140" w:firstLine="709"/>
      </w:pPr>
      <w:r w:rsidRPr="00111B27">
        <w:t xml:space="preserve">Реалізація Програми забезпечить прозоре та ефективне публічне управління, зручний доступ мешканців до адміністративних і соціальних послуг, розвиток електронної демократії, посилення кібербезпеки та </w:t>
      </w:r>
      <w:r w:rsidRPr="00111B27">
        <w:lastRenderedPageBreak/>
        <w:t>створення сучасного цифрового середовища, що сприятиме підвищенню якості життя та сталому розвитку громади.</w:t>
      </w:r>
    </w:p>
    <w:p w:rsidR="00CE38D4" w:rsidRDefault="00CE38D4" w:rsidP="00111B27">
      <w:pPr>
        <w:pStyle w:val="a4"/>
        <w:spacing w:before="0"/>
        <w:ind w:left="0" w:right="140" w:firstLine="709"/>
      </w:pPr>
    </w:p>
    <w:p w:rsidR="00CE38D4" w:rsidRPr="00111B27" w:rsidRDefault="00CE38D4" w:rsidP="00111B27">
      <w:pPr>
        <w:pStyle w:val="a4"/>
        <w:spacing w:before="0"/>
        <w:ind w:left="0" w:right="140" w:firstLine="709"/>
      </w:pPr>
    </w:p>
    <w:p w:rsidR="00111B27" w:rsidRDefault="00111B27" w:rsidP="006A69E9">
      <w:pPr>
        <w:widowControl/>
        <w:adjustRightInd w:val="0"/>
        <w:ind w:firstLine="708"/>
        <w:jc w:val="both"/>
        <w:rPr>
          <w:rFonts w:eastAsiaTheme="minorHAnsi"/>
          <w:sz w:val="28"/>
          <w:szCs w:val="28"/>
        </w:rPr>
      </w:pPr>
    </w:p>
    <w:p w:rsidR="002E1406" w:rsidRPr="0069575A" w:rsidRDefault="002E1406" w:rsidP="002E1406">
      <w:pPr>
        <w:ind w:right="-1" w:firstLine="709"/>
        <w:jc w:val="center"/>
        <w:rPr>
          <w:b/>
          <w:sz w:val="28"/>
          <w:szCs w:val="28"/>
        </w:rPr>
      </w:pPr>
      <w:r w:rsidRPr="0069575A">
        <w:rPr>
          <w:b/>
          <w:sz w:val="28"/>
          <w:szCs w:val="28"/>
        </w:rPr>
        <w:t>ІІІ.</w:t>
      </w:r>
      <w:r w:rsidRPr="0069575A">
        <w:rPr>
          <w:b/>
          <w:spacing w:val="-7"/>
          <w:sz w:val="28"/>
          <w:szCs w:val="28"/>
        </w:rPr>
        <w:t xml:space="preserve"> </w:t>
      </w:r>
      <w:r w:rsidRPr="0069575A">
        <w:rPr>
          <w:b/>
          <w:sz w:val="28"/>
          <w:szCs w:val="28"/>
        </w:rPr>
        <w:t>Аналіз</w:t>
      </w:r>
      <w:r w:rsidRPr="0069575A">
        <w:rPr>
          <w:b/>
          <w:spacing w:val="-7"/>
          <w:sz w:val="28"/>
          <w:szCs w:val="28"/>
        </w:rPr>
        <w:t xml:space="preserve"> </w:t>
      </w:r>
      <w:r w:rsidRPr="0069575A">
        <w:rPr>
          <w:b/>
          <w:sz w:val="28"/>
          <w:szCs w:val="28"/>
        </w:rPr>
        <w:t>стану</w:t>
      </w:r>
      <w:r w:rsidRPr="0069575A">
        <w:rPr>
          <w:b/>
          <w:spacing w:val="-7"/>
          <w:sz w:val="28"/>
          <w:szCs w:val="28"/>
        </w:rPr>
        <w:t xml:space="preserve"> </w:t>
      </w:r>
      <w:r w:rsidRPr="0069575A">
        <w:rPr>
          <w:b/>
          <w:sz w:val="28"/>
          <w:szCs w:val="28"/>
        </w:rPr>
        <w:t>інформатизації</w:t>
      </w:r>
      <w:r w:rsidRPr="0069575A">
        <w:rPr>
          <w:b/>
          <w:spacing w:val="-7"/>
          <w:sz w:val="28"/>
          <w:szCs w:val="28"/>
        </w:rPr>
        <w:t xml:space="preserve"> </w:t>
      </w:r>
      <w:r w:rsidRPr="0069575A">
        <w:rPr>
          <w:b/>
          <w:sz w:val="28"/>
          <w:szCs w:val="28"/>
        </w:rPr>
        <w:t>та</w:t>
      </w:r>
      <w:r w:rsidRPr="0069575A">
        <w:rPr>
          <w:b/>
          <w:spacing w:val="-7"/>
          <w:sz w:val="28"/>
          <w:szCs w:val="28"/>
        </w:rPr>
        <w:t xml:space="preserve"> </w:t>
      </w:r>
      <w:r w:rsidRPr="0069575A">
        <w:rPr>
          <w:b/>
          <w:sz w:val="28"/>
          <w:szCs w:val="28"/>
        </w:rPr>
        <w:t>основних</w:t>
      </w:r>
      <w:r w:rsidRPr="0069575A">
        <w:rPr>
          <w:b/>
          <w:spacing w:val="-7"/>
          <w:sz w:val="28"/>
          <w:szCs w:val="28"/>
        </w:rPr>
        <w:t xml:space="preserve"> </w:t>
      </w:r>
      <w:r w:rsidRPr="0069575A">
        <w:rPr>
          <w:b/>
          <w:sz w:val="28"/>
          <w:szCs w:val="28"/>
        </w:rPr>
        <w:t>тенденцій цифрової трансформації регіону за попередній період; визначення проблем, що потребують розв’язання</w:t>
      </w:r>
    </w:p>
    <w:p w:rsidR="002E1406" w:rsidRPr="005F4D2E" w:rsidRDefault="002E1406" w:rsidP="002E1406">
      <w:pPr>
        <w:pStyle w:val="a4"/>
        <w:spacing w:before="0"/>
        <w:ind w:left="0" w:right="-1" w:firstLine="709"/>
        <w:rPr>
          <w:sz w:val="24"/>
          <w:szCs w:val="24"/>
        </w:rPr>
      </w:pPr>
    </w:p>
    <w:p w:rsidR="002E1406" w:rsidRPr="006A7697" w:rsidRDefault="002E1406" w:rsidP="002E1406">
      <w:pPr>
        <w:pStyle w:val="a4"/>
        <w:spacing w:before="0"/>
        <w:ind w:left="0" w:right="-1" w:firstLine="709"/>
      </w:pPr>
      <w:r w:rsidRPr="006A7697">
        <w:t>3.1 Поточний стан інформатизації</w:t>
      </w:r>
    </w:p>
    <w:p w:rsidR="002E1406" w:rsidRPr="006A7697" w:rsidRDefault="00BB3D4D" w:rsidP="002E1406">
      <w:pPr>
        <w:pStyle w:val="a4"/>
        <w:spacing w:before="0"/>
        <w:ind w:left="0" w:right="-1" w:firstLine="709"/>
      </w:pPr>
      <w:r w:rsidRPr="006A7697">
        <w:t>Новоодеська міська т</w:t>
      </w:r>
      <w:r w:rsidR="002E1406" w:rsidRPr="006A7697">
        <w:t xml:space="preserve">ериторіальна громада була утворена </w:t>
      </w:r>
      <w:r w:rsidRPr="006A7697">
        <w:t>20 червня 2020</w:t>
      </w:r>
      <w:r w:rsidR="002E1406" w:rsidRPr="006A7697">
        <w:t xml:space="preserve"> року шляхом приєднання </w:t>
      </w:r>
      <w:r w:rsidRPr="006A7697">
        <w:t>Димівської , Дільничної, Михайлівської, Новосафронівської, Підлісненської та Троїцької сільських рад</w:t>
      </w:r>
      <w:r w:rsidR="002E1406" w:rsidRPr="006A7697">
        <w:t xml:space="preserve"> до </w:t>
      </w:r>
      <w:r w:rsidRPr="006A7697">
        <w:t>Новоодеської</w:t>
      </w:r>
      <w:r w:rsidR="002E1406" w:rsidRPr="006A7697">
        <w:t xml:space="preserve"> міської ради. Сьогодні громада межує з </w:t>
      </w:r>
      <w:r w:rsidR="00F54E0C" w:rsidRPr="006A7697">
        <w:t xml:space="preserve">п’ятьма </w:t>
      </w:r>
      <w:r w:rsidR="002E1406" w:rsidRPr="006A7697">
        <w:t>територіальними громадами Вознесенського</w:t>
      </w:r>
      <w:r w:rsidR="00F54E0C" w:rsidRPr="006A7697">
        <w:t xml:space="preserve"> та Миколаївського</w:t>
      </w:r>
      <w:r w:rsidR="002E1406" w:rsidRPr="006A7697">
        <w:t xml:space="preserve"> район</w:t>
      </w:r>
      <w:r w:rsidR="00F54E0C" w:rsidRPr="006A7697">
        <w:t>ів</w:t>
      </w:r>
      <w:r w:rsidR="002E1406" w:rsidRPr="006A7697">
        <w:t xml:space="preserve"> Миколаївської області – Дорошівською</w:t>
      </w:r>
      <w:r w:rsidR="00F54E0C" w:rsidRPr="006A7697">
        <w:t xml:space="preserve">, Єланецькою, Костянтинівською, Ольшанською </w:t>
      </w:r>
      <w:r w:rsidR="002E1406" w:rsidRPr="006A7697">
        <w:t xml:space="preserve"> та </w:t>
      </w:r>
      <w:r w:rsidR="00F54E0C" w:rsidRPr="006A7697">
        <w:t>Сухоєланецькою.</w:t>
      </w:r>
    </w:p>
    <w:p w:rsidR="00367C7B" w:rsidRPr="006A7697" w:rsidRDefault="002E1406" w:rsidP="002E1406">
      <w:pPr>
        <w:pStyle w:val="a4"/>
        <w:spacing w:before="0"/>
        <w:ind w:left="0" w:right="-1" w:firstLine="709"/>
        <w:rPr>
          <w:rFonts w:eastAsia="Calibri"/>
        </w:rPr>
      </w:pPr>
      <w:r w:rsidRPr="006A7697">
        <w:t xml:space="preserve">До складу </w:t>
      </w:r>
      <w:r w:rsidR="00F54E0C" w:rsidRPr="006A7697">
        <w:t xml:space="preserve">Новоодеської </w:t>
      </w:r>
      <w:r w:rsidRPr="006A7697">
        <w:t xml:space="preserve">громади входять </w:t>
      </w:r>
      <w:r w:rsidR="00F54E0C" w:rsidRPr="006A7697">
        <w:t>шістнадцять</w:t>
      </w:r>
      <w:r w:rsidRPr="006A7697">
        <w:t xml:space="preserve"> населен</w:t>
      </w:r>
      <w:r w:rsidR="00F54E0C" w:rsidRPr="006A7697">
        <w:t>их</w:t>
      </w:r>
      <w:r w:rsidRPr="006A7697">
        <w:t xml:space="preserve"> пункт</w:t>
      </w:r>
      <w:r w:rsidR="00F54E0C" w:rsidRPr="006A7697">
        <w:t>ів</w:t>
      </w:r>
      <w:r w:rsidRPr="006A7697">
        <w:t xml:space="preserve">: місто </w:t>
      </w:r>
      <w:r w:rsidR="00F54E0C" w:rsidRPr="006A7697">
        <w:t>Нова Одеса</w:t>
      </w:r>
      <w:r w:rsidR="00367C7B" w:rsidRPr="006A7697">
        <w:t xml:space="preserve">, </w:t>
      </w:r>
      <w:r w:rsidR="00F54E0C" w:rsidRPr="006A7697">
        <w:rPr>
          <w:shd w:val="clear" w:color="auto" w:fill="FFFFFF"/>
        </w:rPr>
        <w:t>села </w:t>
      </w:r>
      <w:hyperlink r:id="rId5" w:tooltip="Гребеники (Миколаївський район)" w:history="1">
        <w:r w:rsidR="00F54E0C" w:rsidRPr="006A7697">
          <w:rPr>
            <w:rStyle w:val="a7"/>
            <w:color w:val="auto"/>
            <w:shd w:val="clear" w:color="auto" w:fill="FFFFFF"/>
          </w:rPr>
          <w:t>Гребеники</w:t>
        </w:r>
      </w:hyperlink>
      <w:r w:rsidR="00F54E0C" w:rsidRPr="006A7697">
        <w:rPr>
          <w:shd w:val="clear" w:color="auto" w:fill="FFFFFF"/>
        </w:rPr>
        <w:t>, </w:t>
      </w:r>
      <w:hyperlink r:id="rId6" w:tooltip="Димівське (Миколаївський район)" w:history="1">
        <w:r w:rsidR="00F54E0C" w:rsidRPr="006A7697">
          <w:rPr>
            <w:rStyle w:val="a7"/>
            <w:color w:val="auto"/>
            <w:shd w:val="clear" w:color="auto" w:fill="FFFFFF"/>
          </w:rPr>
          <w:t>Димівське</w:t>
        </w:r>
      </w:hyperlink>
      <w:r w:rsidR="00F54E0C" w:rsidRPr="006A7697">
        <w:rPr>
          <w:shd w:val="clear" w:color="auto" w:fill="FFFFFF"/>
        </w:rPr>
        <w:t>, </w:t>
      </w:r>
      <w:hyperlink r:id="rId7" w:tooltip="Дільниче" w:history="1">
        <w:r w:rsidR="00367C7B" w:rsidRPr="006A7697">
          <w:rPr>
            <w:rStyle w:val="a7"/>
            <w:color w:val="auto"/>
            <w:shd w:val="clear" w:color="auto" w:fill="FFFFFF"/>
          </w:rPr>
          <w:t>Дільниче</w:t>
        </w:r>
      </w:hyperlink>
      <w:r w:rsidR="00367C7B" w:rsidRPr="006A7697">
        <w:t xml:space="preserve">, </w:t>
      </w:r>
      <w:hyperlink r:id="rId8" w:tooltip="Зарічне (Новоодеська міська громада)" w:history="1">
        <w:r w:rsidR="00F54E0C" w:rsidRPr="006A7697">
          <w:rPr>
            <w:rStyle w:val="a7"/>
            <w:color w:val="auto"/>
            <w:shd w:val="clear" w:color="auto" w:fill="FFFFFF"/>
          </w:rPr>
          <w:t>Зарічне</w:t>
        </w:r>
      </w:hyperlink>
      <w:r w:rsidR="00F54E0C" w:rsidRPr="006A7697">
        <w:rPr>
          <w:shd w:val="clear" w:color="auto" w:fill="FFFFFF"/>
        </w:rPr>
        <w:t>, </w:t>
      </w:r>
      <w:hyperlink r:id="rId9" w:tooltip="Кам'янка (Новоодеська міська громада)" w:history="1">
        <w:r w:rsidR="00F54E0C" w:rsidRPr="006A7697">
          <w:rPr>
            <w:rStyle w:val="a7"/>
            <w:color w:val="auto"/>
            <w:shd w:val="clear" w:color="auto" w:fill="FFFFFF"/>
          </w:rPr>
          <w:t>Кам'янка</w:t>
        </w:r>
      </w:hyperlink>
      <w:r w:rsidR="00F54E0C" w:rsidRPr="006A7697">
        <w:rPr>
          <w:shd w:val="clear" w:color="auto" w:fill="FFFFFF"/>
        </w:rPr>
        <w:t>, </w:t>
      </w:r>
      <w:hyperlink r:id="rId10" w:tooltip="Криворіжжя (Миколаївський район)" w:history="1">
        <w:r w:rsidR="00F54E0C" w:rsidRPr="006A7697">
          <w:rPr>
            <w:rStyle w:val="a7"/>
            <w:color w:val="auto"/>
            <w:shd w:val="clear" w:color="auto" w:fill="FFFFFF"/>
          </w:rPr>
          <w:t>Криворіжжя</w:t>
        </w:r>
      </w:hyperlink>
      <w:r w:rsidR="00F54E0C" w:rsidRPr="006A7697">
        <w:rPr>
          <w:shd w:val="clear" w:color="auto" w:fill="FFFFFF"/>
        </w:rPr>
        <w:t>, </w:t>
      </w:r>
      <w:hyperlink r:id="rId11" w:tooltip="Михайлівка (Новоодеська міська громада)" w:history="1">
        <w:r w:rsidR="00F54E0C" w:rsidRPr="006A7697">
          <w:rPr>
            <w:rStyle w:val="a7"/>
            <w:color w:val="auto"/>
            <w:shd w:val="clear" w:color="auto" w:fill="FFFFFF"/>
          </w:rPr>
          <w:t>Михайлівка</w:t>
        </w:r>
      </w:hyperlink>
      <w:r w:rsidR="00F54E0C" w:rsidRPr="006A7697">
        <w:rPr>
          <w:shd w:val="clear" w:color="auto" w:fill="FFFFFF"/>
        </w:rPr>
        <w:t>, </w:t>
      </w:r>
      <w:hyperlink r:id="rId12" w:tooltip="Новомиколаївка (Новоодеська міська громада)" w:history="1">
        <w:r w:rsidR="00F54E0C" w:rsidRPr="006A7697">
          <w:rPr>
            <w:rStyle w:val="a7"/>
            <w:color w:val="auto"/>
            <w:shd w:val="clear" w:color="auto" w:fill="FFFFFF"/>
          </w:rPr>
          <w:t>Новомиколаївка</w:t>
        </w:r>
      </w:hyperlink>
      <w:r w:rsidR="00F54E0C" w:rsidRPr="006A7697">
        <w:rPr>
          <w:shd w:val="clear" w:color="auto" w:fill="FFFFFF"/>
        </w:rPr>
        <w:t>, </w:t>
      </w:r>
      <w:hyperlink r:id="rId13" w:history="1">
        <w:r w:rsidR="00F54E0C" w:rsidRPr="006A7697">
          <w:rPr>
            <w:rStyle w:val="a7"/>
            <w:color w:val="auto"/>
            <w:shd w:val="clear" w:color="auto" w:fill="FFFFFF"/>
          </w:rPr>
          <w:t>Новоолександ</w:t>
        </w:r>
        <w:r w:rsidR="00367C7B" w:rsidRPr="006A7697">
          <w:rPr>
            <w:rStyle w:val="a7"/>
            <w:color w:val="auto"/>
            <w:shd w:val="clear" w:color="auto" w:fill="FFFFFF"/>
          </w:rPr>
          <w:t>-</w:t>
        </w:r>
        <w:r w:rsidR="00F54E0C" w:rsidRPr="006A7697">
          <w:rPr>
            <w:rStyle w:val="a7"/>
            <w:color w:val="auto"/>
            <w:shd w:val="clear" w:color="auto" w:fill="FFFFFF"/>
          </w:rPr>
          <w:t>рівське</w:t>
        </w:r>
      </w:hyperlink>
      <w:r w:rsidR="00F54E0C" w:rsidRPr="006A7697">
        <w:rPr>
          <w:shd w:val="clear" w:color="auto" w:fill="FFFFFF"/>
        </w:rPr>
        <w:t>, </w:t>
      </w:r>
      <w:hyperlink r:id="rId14" w:tooltip="Новопавлівка (Миколаївський район)" w:history="1">
        <w:r w:rsidR="00F54E0C" w:rsidRPr="006A7697">
          <w:rPr>
            <w:rStyle w:val="a7"/>
            <w:color w:val="auto"/>
            <w:shd w:val="clear" w:color="auto" w:fill="FFFFFF"/>
          </w:rPr>
          <w:t>Новопавлівка</w:t>
        </w:r>
      </w:hyperlink>
      <w:r w:rsidR="00F54E0C" w:rsidRPr="006A7697">
        <w:rPr>
          <w:shd w:val="clear" w:color="auto" w:fill="FFFFFF"/>
        </w:rPr>
        <w:t>, </w:t>
      </w:r>
      <w:hyperlink r:id="rId15" w:tooltip="Новосафронівка" w:history="1">
        <w:r w:rsidR="00F54E0C" w:rsidRPr="006A7697">
          <w:rPr>
            <w:rStyle w:val="a7"/>
            <w:color w:val="auto"/>
            <w:shd w:val="clear" w:color="auto" w:fill="FFFFFF"/>
          </w:rPr>
          <w:t>Новосафронівка</w:t>
        </w:r>
      </w:hyperlink>
      <w:r w:rsidR="00F54E0C" w:rsidRPr="006A7697">
        <w:rPr>
          <w:shd w:val="clear" w:color="auto" w:fill="FFFFFF"/>
        </w:rPr>
        <w:t>, </w:t>
      </w:r>
      <w:hyperlink r:id="rId16" w:tooltip="Озерне (Миколаївський район)" w:history="1">
        <w:r w:rsidR="00F54E0C" w:rsidRPr="006A7697">
          <w:rPr>
            <w:rStyle w:val="a7"/>
            <w:color w:val="auto"/>
            <w:shd w:val="clear" w:color="auto" w:fill="FFFFFF"/>
          </w:rPr>
          <w:t>Озерне</w:t>
        </w:r>
      </w:hyperlink>
      <w:r w:rsidR="00F54E0C" w:rsidRPr="006A7697">
        <w:rPr>
          <w:shd w:val="clear" w:color="auto" w:fill="FFFFFF"/>
        </w:rPr>
        <w:t>, </w:t>
      </w:r>
      <w:hyperlink r:id="rId17" w:tooltip="Підлісне (Миколаївський район)" w:history="1">
        <w:r w:rsidR="00F54E0C" w:rsidRPr="006A7697">
          <w:rPr>
            <w:rStyle w:val="a7"/>
            <w:color w:val="auto"/>
            <w:shd w:val="clear" w:color="auto" w:fill="FFFFFF"/>
          </w:rPr>
          <w:t>Підлісне</w:t>
        </w:r>
      </w:hyperlink>
      <w:r w:rsidR="00F54E0C" w:rsidRPr="006A7697">
        <w:rPr>
          <w:shd w:val="clear" w:color="auto" w:fill="FFFFFF"/>
        </w:rPr>
        <w:t>, </w:t>
      </w:r>
      <w:hyperlink r:id="rId18" w:tooltip="Троїцьке (Миколаївський район)" w:history="1">
        <w:r w:rsidR="00F54E0C" w:rsidRPr="006A7697">
          <w:rPr>
            <w:rStyle w:val="a7"/>
            <w:color w:val="auto"/>
            <w:shd w:val="clear" w:color="auto" w:fill="FFFFFF"/>
          </w:rPr>
          <w:t>Троїцьке</w:t>
        </w:r>
      </w:hyperlink>
      <w:r w:rsidR="00F54E0C" w:rsidRPr="006A7697">
        <w:rPr>
          <w:shd w:val="clear" w:color="auto" w:fill="FFFFFF"/>
        </w:rPr>
        <w:t>, </w:t>
      </w:r>
      <w:hyperlink r:id="rId19" w:tooltip="Ясна Поляна (Новоодеська міська громада)" w:history="1">
        <w:r w:rsidR="00F54E0C" w:rsidRPr="006A7697">
          <w:rPr>
            <w:rStyle w:val="a7"/>
            <w:color w:val="auto"/>
            <w:shd w:val="clear" w:color="auto" w:fill="FFFFFF"/>
          </w:rPr>
          <w:t>Ясна Поляна</w:t>
        </w:r>
      </w:hyperlink>
      <w:r w:rsidR="00F54E0C" w:rsidRPr="006A7697">
        <w:rPr>
          <w:shd w:val="clear" w:color="auto" w:fill="FFFFFF"/>
        </w:rPr>
        <w:t> </w:t>
      </w:r>
      <w:r w:rsidR="00F54E0C" w:rsidRPr="006A7697">
        <w:rPr>
          <w:color w:val="202122"/>
          <w:shd w:val="clear" w:color="auto" w:fill="FFFFFF"/>
        </w:rPr>
        <w:t>.</w:t>
      </w:r>
      <w:r w:rsidRPr="006A7697">
        <w:rPr>
          <w:rFonts w:eastAsia="Calibri"/>
        </w:rPr>
        <w:t xml:space="preserve"> </w:t>
      </w:r>
      <w:r w:rsidR="00E76740">
        <w:rPr>
          <w:rFonts w:eastAsia="Calibri"/>
        </w:rPr>
        <w:t>Склад громади : місто Нова Одеса та п’ять старостинських округів: Димівський, Дільничний,  Новосафронівський, Підлісненський та Троїцький</w:t>
      </w:r>
    </w:p>
    <w:p w:rsidR="002E1406" w:rsidRPr="006A7697" w:rsidRDefault="002E1406" w:rsidP="002E1406">
      <w:pPr>
        <w:pStyle w:val="a4"/>
        <w:spacing w:before="0"/>
        <w:ind w:left="0" w:right="-1" w:firstLine="709"/>
      </w:pPr>
      <w:r w:rsidRPr="006A7697">
        <w:rPr>
          <w:rFonts w:eastAsia="Calibri"/>
        </w:rPr>
        <w:t xml:space="preserve">Площа складає </w:t>
      </w:r>
      <w:r w:rsidR="00367C7B" w:rsidRPr="006A7697">
        <w:rPr>
          <w:color w:val="202122"/>
          <w:shd w:val="clear" w:color="auto" w:fill="FFFFFF"/>
        </w:rPr>
        <w:t>61</w:t>
      </w:r>
      <w:r w:rsidR="00ED161D">
        <w:rPr>
          <w:color w:val="202122"/>
          <w:shd w:val="clear" w:color="auto" w:fill="FFFFFF"/>
        </w:rPr>
        <w:t>9</w:t>
      </w:r>
      <w:r w:rsidR="00367C7B" w:rsidRPr="006A7697">
        <w:rPr>
          <w:color w:val="202122"/>
          <w:shd w:val="clear" w:color="auto" w:fill="FFFFFF"/>
        </w:rPr>
        <w:t>,</w:t>
      </w:r>
      <w:r w:rsidR="00ED161D">
        <w:rPr>
          <w:color w:val="202122"/>
          <w:shd w:val="clear" w:color="auto" w:fill="FFFFFF"/>
        </w:rPr>
        <w:t>02</w:t>
      </w:r>
      <w:r w:rsidR="00367C7B" w:rsidRPr="006A7697">
        <w:rPr>
          <w:color w:val="202122"/>
          <w:shd w:val="clear" w:color="auto" w:fill="FFFFFF"/>
        </w:rPr>
        <w:t xml:space="preserve"> км²</w:t>
      </w:r>
      <w:r w:rsidRPr="006A7697">
        <w:rPr>
          <w:rFonts w:eastAsia="Calibri"/>
        </w:rPr>
        <w:t>.</w:t>
      </w:r>
      <w:r w:rsidRPr="006A7697">
        <w:t xml:space="preserve"> </w:t>
      </w:r>
    </w:p>
    <w:p w:rsidR="002E1406" w:rsidRPr="006A7697" w:rsidRDefault="002E1406" w:rsidP="002E1406">
      <w:pPr>
        <w:pStyle w:val="a4"/>
        <w:spacing w:before="0"/>
        <w:ind w:left="0" w:right="-1" w:firstLine="709"/>
      </w:pPr>
      <w:r w:rsidRPr="006A7697">
        <w:t xml:space="preserve">Станом на 01.01.2024 загальна чисельність населення становила </w:t>
      </w:r>
      <w:r w:rsidR="00367C7B" w:rsidRPr="006A7697">
        <w:t>16 761</w:t>
      </w:r>
      <w:r w:rsidRPr="006A7697">
        <w:t xml:space="preserve"> особу, з яких близько </w:t>
      </w:r>
      <w:r w:rsidR="00367C7B" w:rsidRPr="006A7697">
        <w:t>2920</w:t>
      </w:r>
      <w:r w:rsidRPr="006A7697">
        <w:t xml:space="preserve"> – внутрішньо переміщені особи. </w:t>
      </w:r>
    </w:p>
    <w:p w:rsidR="006A7697" w:rsidRPr="006A7697" w:rsidRDefault="006A7697" w:rsidP="00B21AD9">
      <w:pPr>
        <w:widowControl/>
        <w:autoSpaceDE/>
        <w:autoSpaceDN/>
        <w:spacing w:before="100" w:beforeAutospacing="1" w:after="100" w:afterAutospacing="1"/>
        <w:ind w:firstLine="708"/>
        <w:jc w:val="both"/>
        <w:rPr>
          <w:sz w:val="28"/>
          <w:szCs w:val="28"/>
          <w:lang w:val="ru-RU" w:eastAsia="ru-RU"/>
        </w:rPr>
      </w:pPr>
      <w:r w:rsidRPr="006A7697">
        <w:rPr>
          <w:sz w:val="28"/>
          <w:szCs w:val="28"/>
          <w:lang w:eastAsia="ru-RU"/>
        </w:rPr>
        <w:t xml:space="preserve">Однією з ключових специфік громади, що безпосередньо впливає на рівень доступності публічних послуг, є її територіальна розгалуженість. </w:t>
      </w:r>
      <w:r w:rsidRPr="006A7697">
        <w:rPr>
          <w:sz w:val="28"/>
          <w:szCs w:val="28"/>
          <w:lang w:val="ru-RU" w:eastAsia="ru-RU"/>
        </w:rPr>
        <w:t xml:space="preserve">До складу громади входить </w:t>
      </w:r>
      <w:r w:rsidRPr="00C55CA4">
        <w:rPr>
          <w:bCs/>
          <w:sz w:val="28"/>
          <w:szCs w:val="28"/>
          <w:lang w:val="ru-RU" w:eastAsia="ru-RU"/>
        </w:rPr>
        <w:t>15 сільських населених пунктів</w:t>
      </w:r>
      <w:r w:rsidR="00B21AD9" w:rsidRPr="00C55CA4">
        <w:rPr>
          <w:bCs/>
          <w:sz w:val="28"/>
          <w:szCs w:val="28"/>
          <w:lang w:val="ru-RU" w:eastAsia="ru-RU"/>
        </w:rPr>
        <w:t xml:space="preserve"> які входять до </w:t>
      </w:r>
      <w:proofErr w:type="gramStart"/>
      <w:r w:rsidR="00B21AD9" w:rsidRPr="00C55CA4">
        <w:rPr>
          <w:bCs/>
          <w:sz w:val="28"/>
          <w:szCs w:val="28"/>
          <w:lang w:val="ru-RU" w:eastAsia="ru-RU"/>
        </w:rPr>
        <w:t>п</w:t>
      </w:r>
      <w:r w:rsidR="00E76740" w:rsidRPr="00C55CA4">
        <w:rPr>
          <w:bCs/>
          <w:sz w:val="28"/>
          <w:szCs w:val="28"/>
          <w:lang w:val="ru-RU" w:eastAsia="ru-RU"/>
        </w:rPr>
        <w:t>'</w:t>
      </w:r>
      <w:r w:rsidR="00B21AD9" w:rsidRPr="00C55CA4">
        <w:rPr>
          <w:bCs/>
          <w:sz w:val="28"/>
          <w:szCs w:val="28"/>
          <w:lang w:val="ru-RU" w:eastAsia="ru-RU"/>
        </w:rPr>
        <w:t>яти</w:t>
      </w:r>
      <w:proofErr w:type="gramEnd"/>
      <w:r w:rsidR="00B21AD9" w:rsidRPr="00C55CA4">
        <w:rPr>
          <w:bCs/>
          <w:sz w:val="28"/>
          <w:szCs w:val="28"/>
          <w:lang w:val="ru-RU" w:eastAsia="ru-RU"/>
        </w:rPr>
        <w:t xml:space="preserve"> старостинських  округів</w:t>
      </w:r>
      <w:r w:rsidRPr="006A7697">
        <w:rPr>
          <w:sz w:val="28"/>
          <w:szCs w:val="28"/>
          <w:lang w:val="ru-RU" w:eastAsia="ru-RU"/>
        </w:rPr>
        <w:t xml:space="preserve">, </w:t>
      </w:r>
      <w:r w:rsidR="00ED161D">
        <w:rPr>
          <w:sz w:val="28"/>
          <w:szCs w:val="28"/>
          <w:lang w:val="ru-RU" w:eastAsia="ru-RU"/>
        </w:rPr>
        <w:t xml:space="preserve">велика </w:t>
      </w:r>
      <w:r w:rsidRPr="006A7697">
        <w:rPr>
          <w:sz w:val="28"/>
          <w:szCs w:val="28"/>
          <w:lang w:val="ru-RU" w:eastAsia="ru-RU"/>
        </w:rPr>
        <w:t xml:space="preserve">частина яких розташована на </w:t>
      </w:r>
      <w:r w:rsidR="00ED161D">
        <w:rPr>
          <w:sz w:val="28"/>
          <w:szCs w:val="28"/>
          <w:lang w:val="ru-RU" w:eastAsia="ru-RU"/>
        </w:rPr>
        <w:t>значній</w:t>
      </w:r>
      <w:r w:rsidRPr="006A7697">
        <w:rPr>
          <w:sz w:val="28"/>
          <w:szCs w:val="28"/>
          <w:lang w:val="ru-RU" w:eastAsia="ru-RU"/>
        </w:rPr>
        <w:t xml:space="preserve"> відстані від адміністративного центру.</w:t>
      </w:r>
    </w:p>
    <w:p w:rsidR="006A7697" w:rsidRPr="00C55CA4" w:rsidRDefault="006A7697" w:rsidP="00C55CA4">
      <w:pPr>
        <w:pStyle w:val="a8"/>
        <w:rPr>
          <w:rFonts w:ascii="Times New Roman" w:hAnsi="Times New Roman" w:cs="Times New Roman"/>
          <w:sz w:val="28"/>
          <w:szCs w:val="28"/>
          <w:lang w:eastAsia="ru-RU"/>
        </w:rPr>
      </w:pPr>
      <w:r w:rsidRPr="00C55CA4">
        <w:rPr>
          <w:rFonts w:ascii="Times New Roman" w:hAnsi="Times New Roman" w:cs="Times New Roman"/>
          <w:sz w:val="28"/>
          <w:szCs w:val="28"/>
          <w:lang w:eastAsia="ru-RU"/>
        </w:rPr>
        <w:t>До основних чинників, що ускладнюють взаємодію влади та громади, належать:</w:t>
      </w:r>
    </w:p>
    <w:p w:rsidR="006A7697" w:rsidRPr="00C55CA4" w:rsidRDefault="006A7697" w:rsidP="00C55CA4">
      <w:pPr>
        <w:pStyle w:val="a8"/>
        <w:numPr>
          <w:ilvl w:val="0"/>
          <w:numId w:val="24"/>
        </w:numPr>
        <w:rPr>
          <w:rFonts w:ascii="Times New Roman" w:hAnsi="Times New Roman" w:cs="Times New Roman"/>
          <w:sz w:val="28"/>
          <w:szCs w:val="28"/>
          <w:lang w:eastAsia="ru-RU"/>
        </w:rPr>
      </w:pPr>
      <w:proofErr w:type="gramStart"/>
      <w:r w:rsidRPr="00C55CA4">
        <w:rPr>
          <w:rFonts w:ascii="Times New Roman" w:hAnsi="Times New Roman" w:cs="Times New Roman"/>
          <w:sz w:val="28"/>
          <w:szCs w:val="28"/>
          <w:lang w:eastAsia="ru-RU"/>
        </w:rPr>
        <w:t>Складна</w:t>
      </w:r>
      <w:proofErr w:type="gramEnd"/>
      <w:r w:rsidRPr="00C55CA4">
        <w:rPr>
          <w:rFonts w:ascii="Times New Roman" w:hAnsi="Times New Roman" w:cs="Times New Roman"/>
          <w:sz w:val="28"/>
          <w:szCs w:val="28"/>
          <w:lang w:eastAsia="ru-RU"/>
        </w:rPr>
        <w:t xml:space="preserve"> логістика: Сполучення </w:t>
      </w:r>
      <w:proofErr w:type="gramStart"/>
      <w:r w:rsidRPr="00C55CA4">
        <w:rPr>
          <w:rFonts w:ascii="Times New Roman" w:hAnsi="Times New Roman" w:cs="Times New Roman"/>
          <w:sz w:val="28"/>
          <w:szCs w:val="28"/>
          <w:lang w:eastAsia="ru-RU"/>
        </w:rPr>
        <w:t>між</w:t>
      </w:r>
      <w:proofErr w:type="gramEnd"/>
      <w:r w:rsidRPr="00C55CA4">
        <w:rPr>
          <w:rFonts w:ascii="Times New Roman" w:hAnsi="Times New Roman" w:cs="Times New Roman"/>
          <w:sz w:val="28"/>
          <w:szCs w:val="28"/>
          <w:lang w:eastAsia="ru-RU"/>
        </w:rPr>
        <w:t xml:space="preserve"> селами та центром громади характеризується низькою якістю дорожнього покриття (здебільшого ґрунтові дороги).</w:t>
      </w:r>
    </w:p>
    <w:p w:rsidR="006A7697" w:rsidRPr="00C55CA4" w:rsidRDefault="006A7697" w:rsidP="00C55CA4">
      <w:pPr>
        <w:pStyle w:val="a8"/>
        <w:numPr>
          <w:ilvl w:val="0"/>
          <w:numId w:val="24"/>
        </w:numPr>
        <w:rPr>
          <w:rFonts w:ascii="Times New Roman" w:hAnsi="Times New Roman" w:cs="Times New Roman"/>
          <w:sz w:val="28"/>
          <w:szCs w:val="28"/>
          <w:lang w:eastAsia="ru-RU"/>
        </w:rPr>
      </w:pPr>
      <w:r w:rsidRPr="00C55CA4">
        <w:rPr>
          <w:rFonts w:ascii="Times New Roman" w:hAnsi="Times New Roman" w:cs="Times New Roman"/>
          <w:sz w:val="28"/>
          <w:szCs w:val="28"/>
          <w:lang w:eastAsia="ru-RU"/>
        </w:rPr>
        <w:t xml:space="preserve">Залежність від погодних умов: </w:t>
      </w:r>
      <w:proofErr w:type="gramStart"/>
      <w:r w:rsidRPr="00C55CA4">
        <w:rPr>
          <w:rFonts w:ascii="Times New Roman" w:hAnsi="Times New Roman" w:cs="Times New Roman"/>
          <w:sz w:val="28"/>
          <w:szCs w:val="28"/>
          <w:lang w:eastAsia="ru-RU"/>
        </w:rPr>
        <w:t>У</w:t>
      </w:r>
      <w:proofErr w:type="gramEnd"/>
      <w:r w:rsidRPr="00C55CA4">
        <w:rPr>
          <w:rFonts w:ascii="Times New Roman" w:hAnsi="Times New Roman" w:cs="Times New Roman"/>
          <w:sz w:val="28"/>
          <w:szCs w:val="28"/>
          <w:lang w:eastAsia="ru-RU"/>
        </w:rPr>
        <w:t xml:space="preserve"> періоди негоди (інтенсивні опади, </w:t>
      </w:r>
      <w:proofErr w:type="gramStart"/>
      <w:r w:rsidRPr="00C55CA4">
        <w:rPr>
          <w:rFonts w:ascii="Times New Roman" w:hAnsi="Times New Roman" w:cs="Times New Roman"/>
          <w:sz w:val="28"/>
          <w:szCs w:val="28"/>
          <w:lang w:eastAsia="ru-RU"/>
        </w:rPr>
        <w:t>ожеледь</w:t>
      </w:r>
      <w:proofErr w:type="gramEnd"/>
      <w:r w:rsidRPr="00C55CA4">
        <w:rPr>
          <w:rFonts w:ascii="Times New Roman" w:hAnsi="Times New Roman" w:cs="Times New Roman"/>
          <w:sz w:val="28"/>
          <w:szCs w:val="28"/>
          <w:lang w:eastAsia="ru-RU"/>
        </w:rPr>
        <w:t>, весняне/осіннє бездоріжжя) транспортне сполучення з віддаленими населеними пунктами суттєво погіршується або стає тимчасово неможливим.</w:t>
      </w:r>
    </w:p>
    <w:p w:rsidR="006A7697" w:rsidRPr="00C55CA4" w:rsidRDefault="006A7697" w:rsidP="00C55CA4">
      <w:pPr>
        <w:pStyle w:val="a8"/>
        <w:numPr>
          <w:ilvl w:val="0"/>
          <w:numId w:val="24"/>
        </w:numPr>
        <w:rPr>
          <w:rFonts w:ascii="Times New Roman" w:hAnsi="Times New Roman" w:cs="Times New Roman"/>
          <w:sz w:val="28"/>
          <w:szCs w:val="28"/>
          <w:lang w:eastAsia="ru-RU"/>
        </w:rPr>
      </w:pPr>
      <w:r w:rsidRPr="00C55CA4">
        <w:rPr>
          <w:rFonts w:ascii="Times New Roman" w:hAnsi="Times New Roman" w:cs="Times New Roman"/>
          <w:sz w:val="28"/>
          <w:szCs w:val="28"/>
          <w:lang w:eastAsia="ru-RU"/>
        </w:rPr>
        <w:t xml:space="preserve">Обмежена мобільність населення: Вищезазначені фактори створюють фізичні бар'єри для мешканців сіл у отриманні адміністративних, </w:t>
      </w:r>
      <w:proofErr w:type="gramStart"/>
      <w:r w:rsidRPr="00C55CA4">
        <w:rPr>
          <w:rFonts w:ascii="Times New Roman" w:hAnsi="Times New Roman" w:cs="Times New Roman"/>
          <w:sz w:val="28"/>
          <w:szCs w:val="28"/>
          <w:lang w:eastAsia="ru-RU"/>
        </w:rPr>
        <w:t>соц</w:t>
      </w:r>
      <w:proofErr w:type="gramEnd"/>
      <w:r w:rsidRPr="00C55CA4">
        <w:rPr>
          <w:rFonts w:ascii="Times New Roman" w:hAnsi="Times New Roman" w:cs="Times New Roman"/>
          <w:sz w:val="28"/>
          <w:szCs w:val="28"/>
          <w:lang w:eastAsia="ru-RU"/>
        </w:rPr>
        <w:t>іальних та консультаційних послуг у традиційному форматі.</w:t>
      </w:r>
    </w:p>
    <w:p w:rsidR="006A7697" w:rsidRPr="006A7697" w:rsidRDefault="006A7697" w:rsidP="00654FDA">
      <w:pPr>
        <w:widowControl/>
        <w:autoSpaceDE/>
        <w:autoSpaceDN/>
        <w:spacing w:before="100" w:beforeAutospacing="1" w:after="100" w:afterAutospacing="1"/>
        <w:ind w:firstLine="360"/>
        <w:jc w:val="both"/>
        <w:rPr>
          <w:sz w:val="28"/>
          <w:szCs w:val="28"/>
          <w:lang w:val="ru-RU" w:eastAsia="ru-RU"/>
        </w:rPr>
      </w:pPr>
      <w:proofErr w:type="gramStart"/>
      <w:r w:rsidRPr="006A7697">
        <w:rPr>
          <w:sz w:val="28"/>
          <w:szCs w:val="28"/>
          <w:lang w:val="ru-RU" w:eastAsia="ru-RU"/>
        </w:rPr>
        <w:lastRenderedPageBreak/>
        <w:t>З</w:t>
      </w:r>
      <w:proofErr w:type="gramEnd"/>
      <w:r w:rsidRPr="006A7697">
        <w:rPr>
          <w:sz w:val="28"/>
          <w:szCs w:val="28"/>
          <w:lang w:val="ru-RU" w:eastAsia="ru-RU"/>
        </w:rPr>
        <w:t xml:space="preserve"> огляду на складну логістику та територіальну віддаленість, пріоритетним завданням Програми є переведення максимальної кількості послуг у </w:t>
      </w:r>
      <w:r w:rsidRPr="00C55CA4">
        <w:rPr>
          <w:bCs/>
          <w:sz w:val="28"/>
          <w:szCs w:val="28"/>
          <w:lang w:val="ru-RU" w:eastAsia="ru-RU"/>
        </w:rPr>
        <w:t>цифровий формат</w:t>
      </w:r>
      <w:r w:rsidRPr="006A7697">
        <w:rPr>
          <w:sz w:val="28"/>
          <w:szCs w:val="28"/>
          <w:lang w:val="ru-RU" w:eastAsia="ru-RU"/>
        </w:rPr>
        <w:t xml:space="preserve">. Розвиток електронного урядування та впровадження дистанційних сервісів дозволить забезпечити </w:t>
      </w:r>
      <w:proofErr w:type="gramStart"/>
      <w:r w:rsidRPr="006A7697">
        <w:rPr>
          <w:sz w:val="28"/>
          <w:szCs w:val="28"/>
          <w:lang w:val="ru-RU" w:eastAsia="ru-RU"/>
        </w:rPr>
        <w:t>р</w:t>
      </w:r>
      <w:proofErr w:type="gramEnd"/>
      <w:r w:rsidRPr="006A7697">
        <w:rPr>
          <w:sz w:val="28"/>
          <w:szCs w:val="28"/>
          <w:lang w:val="ru-RU" w:eastAsia="ru-RU"/>
        </w:rPr>
        <w:t>івні права мешканців на доступ до державних послуг, незалежно від погодних умов чи стану дорожньої інфраструктури.</w:t>
      </w:r>
    </w:p>
    <w:p w:rsidR="002E1406" w:rsidRPr="009F5691" w:rsidRDefault="002E1406" w:rsidP="002E1406">
      <w:pPr>
        <w:pStyle w:val="a4"/>
        <w:spacing w:before="0"/>
        <w:ind w:left="0" w:right="-1" w:firstLine="709"/>
      </w:pPr>
      <w:r w:rsidRPr="009F5691">
        <w:t>У 202</w:t>
      </w:r>
      <w:r w:rsidR="00ED161D" w:rsidRPr="009F5691">
        <w:t>5</w:t>
      </w:r>
      <w:r w:rsidRPr="009F5691">
        <w:t>-202</w:t>
      </w:r>
      <w:r w:rsidR="00ED161D" w:rsidRPr="009F5691">
        <w:t>6</w:t>
      </w:r>
      <w:r w:rsidRPr="009F5691">
        <w:t xml:space="preserve"> роках у</w:t>
      </w:r>
      <w:r w:rsidR="00ED161D" w:rsidRPr="009F5691">
        <w:t xml:space="preserve"> Новоодеській</w:t>
      </w:r>
      <w:r w:rsidRPr="009F5691">
        <w:t xml:space="preserve"> </w:t>
      </w:r>
      <w:r w:rsidR="00ED161D" w:rsidRPr="009F5691">
        <w:t>т</w:t>
      </w:r>
      <w:r w:rsidRPr="009F5691">
        <w:t>ериторіальній громаді розпочався системний і послідовний процес формування сучасної цифрової екосистеми в органах місцевого самоврядування. Основні етапи та досягнення цього періоду включають:</w:t>
      </w:r>
    </w:p>
    <w:p w:rsidR="002E1406" w:rsidRPr="009F5691" w:rsidRDefault="002E1406" w:rsidP="002E1406">
      <w:pPr>
        <w:pStyle w:val="a4"/>
        <w:spacing w:before="0"/>
        <w:ind w:left="0" w:right="-1" w:firstLine="709"/>
      </w:pPr>
      <w:r w:rsidRPr="009F5691">
        <w:t>- приз</w:t>
      </w:r>
      <w:r w:rsidR="00ED161D" w:rsidRPr="009F5691">
        <w:t>начено цифрового лідера громади</w:t>
      </w:r>
      <w:r w:rsidRPr="009F5691">
        <w:t>;</w:t>
      </w:r>
    </w:p>
    <w:p w:rsidR="002E1406" w:rsidRPr="009F5691" w:rsidRDefault="002E1406" w:rsidP="002E1406">
      <w:pPr>
        <w:pStyle w:val="a4"/>
        <w:spacing w:before="0"/>
        <w:ind w:left="0" w:right="-1" w:firstLine="709"/>
      </w:pPr>
      <w:r w:rsidRPr="009F5691">
        <w:t>- проведення аналітичної та підготовчої роботи (розпочато системний збір і актуалізацію даних щодо стану цифрової інфраструктури, сервісів та процесів, визначено фактичний рівень інформатизації громади та окреслено пріоритетні напрями подальшого розвитку);</w:t>
      </w:r>
    </w:p>
    <w:p w:rsidR="002E1406" w:rsidRPr="009F5691" w:rsidRDefault="002E1406" w:rsidP="002E1406">
      <w:pPr>
        <w:pStyle w:val="a4"/>
        <w:spacing w:before="0"/>
        <w:ind w:left="0" w:right="-1" w:firstLine="709"/>
      </w:pPr>
      <w:r w:rsidRPr="009F5691">
        <w:t xml:space="preserve">- </w:t>
      </w:r>
      <w:r w:rsidR="00ED161D" w:rsidRPr="009F5691">
        <w:t xml:space="preserve">розпочато </w:t>
      </w:r>
      <w:r w:rsidRPr="009F5691">
        <w:t>проведення аудиту цифрових ресурсів та інфраструктури (у</w:t>
      </w:r>
      <w:r w:rsidR="00ED161D" w:rsidRPr="009F5691">
        <w:t xml:space="preserve"> 2025</w:t>
      </w:r>
      <w:r w:rsidRPr="009F5691">
        <w:t>-202</w:t>
      </w:r>
      <w:r w:rsidR="00ED161D" w:rsidRPr="009F5691">
        <w:t>6</w:t>
      </w:r>
      <w:r w:rsidRPr="009F5691">
        <w:t xml:space="preserve"> роках здійснено аудит технічного та програмного забезпечення органів місцевого самоврядування, а також проведено оцінку стану офіційного вебсайту та інформаційних систем);</w:t>
      </w:r>
    </w:p>
    <w:p w:rsidR="002E1406" w:rsidRPr="009F5691" w:rsidRDefault="002E1406" w:rsidP="002E1406">
      <w:pPr>
        <w:pStyle w:val="a4"/>
        <w:spacing w:before="0"/>
        <w:ind w:left="0" w:right="-1" w:firstLine="709"/>
      </w:pPr>
      <w:r w:rsidRPr="009F5691">
        <w:t xml:space="preserve">- </w:t>
      </w:r>
      <w:r w:rsidR="00ED161D" w:rsidRPr="009F5691">
        <w:t xml:space="preserve">на початковій стадії </w:t>
      </w:r>
      <w:r w:rsidRPr="009F5691">
        <w:t>розвиток електронного врядування (зап</w:t>
      </w:r>
      <w:r w:rsidR="00ED161D" w:rsidRPr="009F5691">
        <w:t>лановано</w:t>
      </w:r>
      <w:r w:rsidRPr="009F5691">
        <w:t xml:space="preserve"> централізоване впровадження системи електронного документообігу, що є ключовим кроком до підвищення ефективності управління та переходу від паперових до цифрових процесів);</w:t>
      </w:r>
    </w:p>
    <w:p w:rsidR="002E1406" w:rsidRPr="009F5691" w:rsidRDefault="002E1406" w:rsidP="002E1406">
      <w:pPr>
        <w:pStyle w:val="a4"/>
        <w:spacing w:before="0"/>
        <w:ind w:left="0" w:right="-1" w:firstLine="709"/>
      </w:pPr>
      <w:r w:rsidRPr="009F5691">
        <w:t xml:space="preserve">- цифрова доступність (станом на 2025 рік </w:t>
      </w:r>
      <w:r w:rsidR="00ED161D" w:rsidRPr="009F5691">
        <w:t xml:space="preserve">майже </w:t>
      </w:r>
      <w:r w:rsidRPr="009F5691">
        <w:t>усі населені пункти громади забезпечені доступом до інтернету та стабільним мобільним зв’язком);</w:t>
      </w:r>
    </w:p>
    <w:p w:rsidR="002E1406" w:rsidRPr="009F5691" w:rsidRDefault="002E1406" w:rsidP="002E1406">
      <w:pPr>
        <w:pStyle w:val="a4"/>
        <w:spacing w:before="0"/>
        <w:ind w:left="0" w:right="-1" w:firstLine="709"/>
      </w:pPr>
      <w:r w:rsidRPr="009F5691">
        <w:t xml:space="preserve">- покращення цифрової спроможності (індекс цифрової трансформації громади зріс з </w:t>
      </w:r>
      <w:r w:rsidR="00ED161D" w:rsidRPr="009F5691">
        <w:t>9,</w:t>
      </w:r>
      <w:r w:rsidR="00B3210B">
        <w:t>8</w:t>
      </w:r>
      <w:r w:rsidRPr="009F5691">
        <w:t xml:space="preserve">% до </w:t>
      </w:r>
      <w:r w:rsidR="00ED161D" w:rsidRPr="009F5691">
        <w:t>3</w:t>
      </w:r>
      <w:r w:rsidR="00B3210B">
        <w:t>2</w:t>
      </w:r>
      <w:r w:rsidR="00ED161D" w:rsidRPr="009F5691">
        <w:t>,</w:t>
      </w:r>
      <w:r w:rsidR="00B3210B">
        <w:t>78</w:t>
      </w:r>
      <w:r w:rsidRPr="009F5691">
        <w:t>% станом на І</w:t>
      </w:r>
      <w:r w:rsidR="00195ABE">
        <w:t xml:space="preserve"> </w:t>
      </w:r>
      <w:r w:rsidRPr="009F5691">
        <w:t>квартал 202</w:t>
      </w:r>
      <w:r w:rsidR="00195ABE">
        <w:t>6</w:t>
      </w:r>
      <w:r w:rsidRPr="009F5691">
        <w:t xml:space="preserve"> року, що свідчить про позитивну динаміку у впровадженні цифрових рішень);</w:t>
      </w:r>
    </w:p>
    <w:p w:rsidR="002E1406" w:rsidRPr="009F5691" w:rsidRDefault="002E1406" w:rsidP="002E1406">
      <w:pPr>
        <w:pStyle w:val="a4"/>
        <w:spacing w:before="0"/>
        <w:ind w:left="0" w:right="-1" w:firstLine="709"/>
      </w:pPr>
      <w:r w:rsidRPr="009F5691">
        <w:t>- розвиток цифрових компетентностей (для посадових осіб органів місцевого самоврядування проводяться тематичні навчальні заняття, спрямовані на підвищення рівня цифрової грамотності та готовності працювати з новими інструментами).</w:t>
      </w:r>
    </w:p>
    <w:p w:rsidR="002E1406" w:rsidRDefault="002E1406" w:rsidP="002E1406">
      <w:pPr>
        <w:pStyle w:val="a4"/>
        <w:spacing w:before="0"/>
        <w:ind w:left="0" w:right="-1" w:firstLine="709"/>
        <w:rPr>
          <w:sz w:val="24"/>
          <w:szCs w:val="24"/>
        </w:rPr>
      </w:pPr>
    </w:p>
    <w:p w:rsidR="002E1406" w:rsidRPr="00B21AD9" w:rsidRDefault="002E1406" w:rsidP="002E1406">
      <w:pPr>
        <w:pStyle w:val="a4"/>
        <w:spacing w:before="0"/>
        <w:ind w:left="0" w:right="-1" w:firstLine="709"/>
      </w:pPr>
      <w:r w:rsidRPr="00B21AD9">
        <w:t>3.2 Інформатизація телекомунікаційних послуг</w:t>
      </w:r>
    </w:p>
    <w:p w:rsidR="002E1406" w:rsidRPr="00B21AD9" w:rsidRDefault="002E1406" w:rsidP="002E1406">
      <w:pPr>
        <w:pStyle w:val="a4"/>
        <w:spacing w:before="0"/>
        <w:ind w:left="0" w:right="-1" w:firstLine="709"/>
      </w:pPr>
      <w:r w:rsidRPr="00B21AD9">
        <w:t xml:space="preserve">Наявний стан інформатизації телекомунікаційних послуг у </w:t>
      </w:r>
      <w:r w:rsidR="00B21AD9">
        <w:t xml:space="preserve">Новоодеській </w:t>
      </w:r>
      <w:r w:rsidRPr="00B21AD9">
        <w:t>Територіальній громаді характеризується розвиненою базовою інфраструктурою, що є критично важливою для реалізації цілей цифрової трансформації та забезпечення функціональної стійкості громади.</w:t>
      </w:r>
    </w:p>
    <w:p w:rsidR="00E76740" w:rsidRDefault="002E1406" w:rsidP="002E1406">
      <w:pPr>
        <w:pStyle w:val="a4"/>
        <w:spacing w:before="0"/>
        <w:ind w:left="0" w:right="-1" w:firstLine="709"/>
      </w:pPr>
      <w:r w:rsidRPr="00B21AD9">
        <w:t xml:space="preserve">У сфері фіксованого широкосмугового доступу до Інтернету покриття забезпечено в усіх </w:t>
      </w:r>
      <w:r w:rsidR="00B21AD9">
        <w:t>п’яти старостинських округах</w:t>
      </w:r>
      <w:r w:rsidR="00E76740">
        <w:t>, деякі села, з незначною кількістю населення не мають широкосмугового інтернету: Такі як Криворіжжя</w:t>
      </w:r>
      <w:r w:rsidR="001B4F79">
        <w:t xml:space="preserve"> (160 мешканців)</w:t>
      </w:r>
      <w:r w:rsidR="00E76740">
        <w:t>, Новопавлівка</w:t>
      </w:r>
      <w:r w:rsidR="001B4F79">
        <w:t xml:space="preserve"> (49 мешканців)</w:t>
      </w:r>
      <w:r w:rsidR="00E76740">
        <w:t>, Новоолександрівське</w:t>
      </w:r>
      <w:r w:rsidR="00252CBE">
        <w:t xml:space="preserve"> (с</w:t>
      </w:r>
      <w:r w:rsidR="00E76740">
        <w:t>таном на 01.01.2026 року мешканці відсутні</w:t>
      </w:r>
      <w:r w:rsidR="00252CBE">
        <w:t xml:space="preserve">), </w:t>
      </w:r>
      <w:r w:rsidR="00252CBE">
        <w:lastRenderedPageBreak/>
        <w:t>Новомиколаївка (6</w:t>
      </w:r>
      <w:r w:rsidR="00E7569A">
        <w:t>3</w:t>
      </w:r>
      <w:r w:rsidR="00252CBE">
        <w:t xml:space="preserve"> мешканці)</w:t>
      </w:r>
      <w:r w:rsidR="00E76740">
        <w:t>.</w:t>
      </w:r>
      <w:r w:rsidR="003C6A59" w:rsidRPr="003C6A59">
        <w:t xml:space="preserve"> </w:t>
      </w:r>
      <w:r w:rsidR="003C6A59">
        <w:t xml:space="preserve">На території цих сіл спостерігається </w:t>
      </w:r>
      <w:r w:rsidR="003C6A59" w:rsidRPr="00C55CA4">
        <w:rPr>
          <w:bCs/>
        </w:rPr>
        <w:t>відсутність сталого покриття мереж мобільного зв’язку</w:t>
      </w:r>
      <w:r w:rsidR="003C6A59">
        <w:t xml:space="preserve"> через особливості рельєфу або віддаленість базових станцій. Єдиним каналом комунікації для мешканців є доступ до мережі Інтернет, що реалізується за допомогою </w:t>
      </w:r>
      <w:r w:rsidR="003C6A59" w:rsidRPr="00C55CA4">
        <w:rPr>
          <w:bCs/>
        </w:rPr>
        <w:t>індивідуальних підсилювачів сигналу (репітерів)</w:t>
      </w:r>
      <w:r w:rsidR="003C6A59">
        <w:t xml:space="preserve"> з використанням терміналів оператора «Vodafone Україна», та Київстар. Це створює критичну залежність громади від стабільності електропостачання та справності приватного обладнання.</w:t>
      </w:r>
    </w:p>
    <w:p w:rsidR="00DC7B56" w:rsidRPr="00DC7B56" w:rsidRDefault="002E1406" w:rsidP="00DC7B56">
      <w:pPr>
        <w:rPr>
          <w:sz w:val="28"/>
          <w:szCs w:val="28"/>
        </w:rPr>
      </w:pPr>
      <w:r w:rsidRPr="00DC7B56">
        <w:rPr>
          <w:sz w:val="28"/>
          <w:szCs w:val="28"/>
        </w:rPr>
        <w:t xml:space="preserve"> Надання послуг здійснюється оператор</w:t>
      </w:r>
      <w:r w:rsidR="00E7569A" w:rsidRPr="00DC7B56">
        <w:rPr>
          <w:sz w:val="28"/>
          <w:szCs w:val="28"/>
        </w:rPr>
        <w:t xml:space="preserve">ами </w:t>
      </w:r>
      <w:r w:rsidRPr="00DC7B56">
        <w:rPr>
          <w:sz w:val="28"/>
          <w:szCs w:val="28"/>
        </w:rPr>
        <w:t xml:space="preserve"> : ТОВ </w:t>
      </w:r>
      <w:r w:rsidR="00E7569A" w:rsidRPr="00DC7B56">
        <w:rPr>
          <w:sz w:val="28"/>
          <w:szCs w:val="28"/>
        </w:rPr>
        <w:t xml:space="preserve">НПК </w:t>
      </w:r>
      <w:r w:rsidRPr="00DC7B56">
        <w:rPr>
          <w:sz w:val="28"/>
          <w:szCs w:val="28"/>
        </w:rPr>
        <w:t>"</w:t>
      </w:r>
      <w:r w:rsidR="00E7569A" w:rsidRPr="00DC7B56">
        <w:rPr>
          <w:sz w:val="28"/>
          <w:szCs w:val="28"/>
        </w:rPr>
        <w:t>ХОУМ-НЕТ</w:t>
      </w:r>
      <w:r w:rsidRPr="00DC7B56">
        <w:rPr>
          <w:sz w:val="28"/>
          <w:szCs w:val="28"/>
        </w:rPr>
        <w:t>", АТ "Укртелеком",</w:t>
      </w:r>
      <w:r w:rsidR="00E7569A" w:rsidRPr="00DC7B56">
        <w:rPr>
          <w:sz w:val="28"/>
          <w:szCs w:val="28"/>
        </w:rPr>
        <w:t xml:space="preserve"> ПрАТ</w:t>
      </w:r>
      <w:r w:rsidRPr="00DC7B56">
        <w:rPr>
          <w:sz w:val="28"/>
          <w:szCs w:val="28"/>
        </w:rPr>
        <w:t xml:space="preserve"> </w:t>
      </w:r>
      <w:r w:rsidR="00E7569A" w:rsidRPr="00DC7B56">
        <w:rPr>
          <w:sz w:val="28"/>
          <w:szCs w:val="28"/>
        </w:rPr>
        <w:t>«</w:t>
      </w:r>
      <w:r w:rsidRPr="00DC7B56">
        <w:rPr>
          <w:sz w:val="28"/>
          <w:szCs w:val="28"/>
        </w:rPr>
        <w:t>Київстар</w:t>
      </w:r>
      <w:r w:rsidR="00E7569A" w:rsidRPr="00DC7B56">
        <w:rPr>
          <w:sz w:val="28"/>
          <w:szCs w:val="28"/>
        </w:rPr>
        <w:t>»</w:t>
      </w:r>
      <w:r w:rsidRPr="00DC7B56">
        <w:rPr>
          <w:sz w:val="28"/>
          <w:szCs w:val="28"/>
        </w:rPr>
        <w:t>,</w:t>
      </w:r>
      <w:r w:rsidR="00E7569A" w:rsidRPr="00DC7B56">
        <w:rPr>
          <w:sz w:val="28"/>
          <w:szCs w:val="28"/>
        </w:rPr>
        <w:t xml:space="preserve"> ТОВ «ЛАЙФСЕЛЛ», ПрАТ «ВФ Україна»</w:t>
      </w:r>
      <w:r w:rsidR="00DC7B56" w:rsidRPr="00DC7B56">
        <w:rPr>
          <w:sz w:val="28"/>
          <w:szCs w:val="28"/>
        </w:rPr>
        <w:t xml:space="preserve">, регіональний інтернет провайдер Диджиком </w:t>
      </w:r>
      <w:r w:rsidR="00DC7B56" w:rsidRPr="00DC7B56">
        <w:rPr>
          <w:sz w:val="28"/>
          <w:szCs w:val="28"/>
          <w:lang w:val="ru-RU"/>
        </w:rPr>
        <w:t>(</w:t>
      </w:r>
      <w:r w:rsidR="00DC7B56" w:rsidRPr="00DC7B56">
        <w:rPr>
          <w:sz w:val="28"/>
          <w:szCs w:val="28"/>
          <w:lang w:val="en-US"/>
        </w:rPr>
        <w:t>Digicom</w:t>
      </w:r>
      <w:r w:rsidR="00DC7B56" w:rsidRPr="00DC7B56">
        <w:rPr>
          <w:sz w:val="28"/>
          <w:szCs w:val="28"/>
          <w:lang w:val="ru-RU"/>
        </w:rPr>
        <w:t>)</w:t>
      </w:r>
      <w:r w:rsidR="00DC7B56">
        <w:rPr>
          <w:sz w:val="28"/>
          <w:szCs w:val="28"/>
        </w:rPr>
        <w:t>.</w:t>
      </w:r>
    </w:p>
    <w:p w:rsidR="002E1406" w:rsidRPr="00B21AD9" w:rsidRDefault="002E1406" w:rsidP="00DC7B56">
      <w:pPr>
        <w:pStyle w:val="a4"/>
        <w:spacing w:before="0"/>
        <w:ind w:left="0" w:right="-1" w:firstLine="709"/>
      </w:pPr>
      <w:r w:rsidRPr="00B21AD9">
        <w:t xml:space="preserve"> Для мінімізації впливу енергетичних криз, провайдерами встановлено резервне обладнання (акумулятори та генератори), що гарантує автономне функціонування мереж ШСД на термін до 48 годин.</w:t>
      </w:r>
    </w:p>
    <w:p w:rsidR="002E1406" w:rsidRPr="00B21AD9" w:rsidRDefault="002E1406" w:rsidP="002E1406">
      <w:pPr>
        <w:pStyle w:val="a4"/>
        <w:spacing w:before="0"/>
        <w:ind w:left="0" w:right="-1" w:firstLine="709"/>
      </w:pPr>
      <w:r w:rsidRPr="00B21AD9">
        <w:t xml:space="preserve">Покриття мобільним зв'язком стандарту 4G (LTE) охоплює </w:t>
      </w:r>
      <w:r w:rsidR="00DC7B56">
        <w:t xml:space="preserve">майже всі </w:t>
      </w:r>
      <w:r w:rsidRPr="00B21AD9">
        <w:t xml:space="preserve"> населені пункти громади. Послуги надаються національними операторами Vodafone, lifecell та Київстар. Це створює сприятливі умови для використання мобільних електронних сервісів. З огляду на необхідність забезпечення зв'язку в умовах надзвичайних ситуацій</w:t>
      </w:r>
      <w:r w:rsidRPr="00B341E1">
        <w:t>,</w:t>
      </w:r>
      <w:r w:rsidR="00B341E1" w:rsidRPr="00B341E1">
        <w:t xml:space="preserve"> планується</w:t>
      </w:r>
      <w:r w:rsidRPr="00B341E1">
        <w:t xml:space="preserve"> 100%</w:t>
      </w:r>
      <w:r w:rsidRPr="00B21AD9">
        <w:t xml:space="preserve"> існуючих базових станцій мобільних операторів забезпеч</w:t>
      </w:r>
      <w:r w:rsidR="00B341E1">
        <w:t>ити</w:t>
      </w:r>
      <w:r w:rsidRPr="00B21AD9">
        <w:t xml:space="preserve"> автономним електроживленням із запасом роботи протягом 6 годин.</w:t>
      </w:r>
    </w:p>
    <w:p w:rsidR="002E1406" w:rsidRPr="00B21AD9" w:rsidRDefault="002E1406" w:rsidP="002E1406">
      <w:pPr>
        <w:pStyle w:val="a4"/>
        <w:spacing w:before="0"/>
        <w:ind w:left="0" w:right="-1" w:firstLine="709"/>
      </w:pPr>
      <w:r w:rsidRPr="00B21AD9">
        <w:t xml:space="preserve">Поточний стан телекомунікаційних послуг громади засвідчує </w:t>
      </w:r>
      <w:r w:rsidR="00DC7B56">
        <w:t xml:space="preserve">досить </w:t>
      </w:r>
      <w:r w:rsidRPr="00B21AD9">
        <w:t>високий рівень покриття мобільним та фіксованим зв'язком, а також наявність сучасних технологій, зокрема GPON, та значне резервування фіксованих мереж (до 48 годин). Основними системними викликами у сфері інформатизації телекомунікацій є: потреба в розширенні застосування PON-технологій для підвищення загальної надійності та якості зв'язку в усіх населених пунктах, необхідність усунення проявів цифрової нерівності  між мешканцями, спричиненої недостатньою якістю покриття у віддалених або малонаселених ділянках громади. Ці виклики потребують системної уваги та партнерської співпраці з операторами зв'язку для забезпечення сталої та стійкої основи цифрового розвитку громади.</w:t>
      </w:r>
    </w:p>
    <w:p w:rsidR="002E1406" w:rsidRDefault="002E1406" w:rsidP="002E1406">
      <w:pPr>
        <w:pStyle w:val="a4"/>
        <w:spacing w:before="0"/>
        <w:ind w:left="0" w:right="-1" w:firstLine="709"/>
        <w:rPr>
          <w:sz w:val="24"/>
          <w:szCs w:val="24"/>
        </w:rPr>
      </w:pPr>
    </w:p>
    <w:p w:rsidR="002E1406" w:rsidRPr="00F153CE" w:rsidRDefault="002E1406" w:rsidP="002E1406">
      <w:pPr>
        <w:pStyle w:val="a4"/>
        <w:spacing w:before="0"/>
        <w:ind w:left="0" w:right="-1" w:firstLine="709"/>
      </w:pPr>
      <w:r w:rsidRPr="00F153CE">
        <w:t>3.3 Інформатизація публічного управління та адміністрування</w:t>
      </w:r>
    </w:p>
    <w:p w:rsidR="002E1406" w:rsidRPr="00F153CE" w:rsidRDefault="002E1406" w:rsidP="002E1406">
      <w:pPr>
        <w:pStyle w:val="a4"/>
        <w:spacing w:before="0"/>
        <w:ind w:left="0" w:right="-1" w:firstLine="709"/>
      </w:pPr>
      <w:r w:rsidRPr="00F153CE">
        <w:t>Ефективність публічного управління та адміністрування прямо залежить від рівня цифровізації внутрішніх процесів та стану інформаційно-технічної інфраструктури органів місцевого самоврядування (ОМС).</w:t>
      </w:r>
    </w:p>
    <w:p w:rsidR="002E1406" w:rsidRPr="00F153CE" w:rsidRDefault="002E1406" w:rsidP="002E1406">
      <w:pPr>
        <w:pStyle w:val="a4"/>
        <w:spacing w:before="0"/>
        <w:ind w:left="0" w:right="-1" w:firstLine="709"/>
      </w:pPr>
      <w:r w:rsidRPr="00C31E73">
        <w:t xml:space="preserve">Станом на сьогодні, усі працівники виконавчих органів </w:t>
      </w:r>
      <w:r w:rsidR="00F153CE" w:rsidRPr="00C31E73">
        <w:t xml:space="preserve">Новоодеської </w:t>
      </w:r>
      <w:r w:rsidRPr="00C31E73">
        <w:t xml:space="preserve">міської ради повністю забезпечені комп'ютерною технікою. Проведений аудит показав, що загальний парк становить </w:t>
      </w:r>
      <w:r w:rsidR="00C31E73" w:rsidRPr="00C31E73">
        <w:rPr>
          <w:lang w:val="ru-RU"/>
        </w:rPr>
        <w:t xml:space="preserve">112 </w:t>
      </w:r>
      <w:r w:rsidRPr="00C31E73">
        <w:t xml:space="preserve">одиниць комп'ютерної техніки. З них </w:t>
      </w:r>
      <w:r w:rsidR="00C31E73" w:rsidRPr="00C31E73">
        <w:rPr>
          <w:lang w:val="ru-RU"/>
        </w:rPr>
        <w:t>29</w:t>
      </w:r>
      <w:r w:rsidRPr="00C31E73">
        <w:t>% (</w:t>
      </w:r>
      <w:r w:rsidR="00C31E73" w:rsidRPr="00C31E73">
        <w:rPr>
          <w:lang w:val="ru-RU"/>
        </w:rPr>
        <w:t>33</w:t>
      </w:r>
      <w:r w:rsidRPr="00C31E73">
        <w:t xml:space="preserve"> од.) перебувають у хорошому стані, </w:t>
      </w:r>
      <w:r w:rsidR="00C31E73" w:rsidRPr="00C31E73">
        <w:rPr>
          <w:lang w:val="ru-RU"/>
        </w:rPr>
        <w:t>39</w:t>
      </w:r>
      <w:r w:rsidRPr="00C31E73">
        <w:t>% (</w:t>
      </w:r>
      <w:r w:rsidR="00C31E73" w:rsidRPr="00C31E73">
        <w:rPr>
          <w:lang w:val="ru-RU"/>
        </w:rPr>
        <w:t>44</w:t>
      </w:r>
      <w:r w:rsidRPr="00C31E73">
        <w:t xml:space="preserve"> од.) – у задовільному, </w:t>
      </w:r>
      <w:r w:rsidR="00C31E73" w:rsidRPr="00C31E73">
        <w:rPr>
          <w:lang w:val="ru-RU"/>
        </w:rPr>
        <w:t>29</w:t>
      </w:r>
      <w:r w:rsidRPr="00C31E73">
        <w:t>% (</w:t>
      </w:r>
      <w:r w:rsidR="00C31E73" w:rsidRPr="00C31E73">
        <w:rPr>
          <w:lang w:val="ru-RU"/>
        </w:rPr>
        <w:t>32</w:t>
      </w:r>
      <w:r w:rsidRPr="00C31E73">
        <w:t xml:space="preserve"> од.) – у поганому, і </w:t>
      </w:r>
      <w:r w:rsidR="00C31E73" w:rsidRPr="00C31E73">
        <w:rPr>
          <w:lang w:val="ru-RU"/>
        </w:rPr>
        <w:t>3</w:t>
      </w:r>
      <w:r w:rsidRPr="00C31E73">
        <w:t>% (</w:t>
      </w:r>
      <w:r w:rsidR="00C31E73" w:rsidRPr="00C31E73">
        <w:rPr>
          <w:lang w:val="ru-RU"/>
        </w:rPr>
        <w:t>3</w:t>
      </w:r>
      <w:r w:rsidRPr="00C31E73">
        <w:t xml:space="preserve"> од.) – у критичному</w:t>
      </w:r>
      <w:r w:rsidRPr="00F153CE">
        <w:t xml:space="preserve"> стані. Загальна кількість комп'ютерів, термін експлуатації яких перевищує 5 років, становить 67 одиниць (36%).</w:t>
      </w:r>
    </w:p>
    <w:p w:rsidR="002E1406" w:rsidRDefault="002E1406" w:rsidP="002E1406">
      <w:pPr>
        <w:pStyle w:val="a4"/>
        <w:spacing w:before="0"/>
        <w:ind w:left="0" w:right="-1" w:firstLine="709"/>
        <w:rPr>
          <w:sz w:val="24"/>
          <w:szCs w:val="24"/>
        </w:rPr>
      </w:pPr>
    </w:p>
    <w:p w:rsidR="007C7E24" w:rsidRDefault="007C7E24" w:rsidP="002E1406">
      <w:pPr>
        <w:pStyle w:val="a4"/>
        <w:spacing w:before="0"/>
        <w:ind w:left="0" w:right="-1" w:firstLine="709"/>
        <w:rPr>
          <w:sz w:val="24"/>
          <w:szCs w:val="24"/>
        </w:rPr>
      </w:pPr>
    </w:p>
    <w:p w:rsidR="007C7E24" w:rsidRDefault="007C7E24" w:rsidP="002E1406">
      <w:pPr>
        <w:pStyle w:val="a4"/>
        <w:spacing w:before="0"/>
        <w:ind w:left="0" w:right="-1" w:firstLine="709"/>
        <w:rPr>
          <w:sz w:val="24"/>
          <w:szCs w:val="24"/>
        </w:rPr>
      </w:pPr>
    </w:p>
    <w:p w:rsidR="007C7E24" w:rsidRDefault="007C7E24" w:rsidP="002E1406">
      <w:pPr>
        <w:pStyle w:val="a4"/>
        <w:spacing w:before="0"/>
        <w:ind w:left="0" w:right="-1" w:firstLine="709"/>
        <w:rPr>
          <w:sz w:val="24"/>
          <w:szCs w:val="24"/>
        </w:rPr>
      </w:pPr>
    </w:p>
    <w:tbl>
      <w:tblPr>
        <w:tblW w:w="9356" w:type="dxa"/>
        <w:tblInd w:w="108" w:type="dxa"/>
        <w:tblLayout w:type="fixed"/>
        <w:tblLook w:val="04A0"/>
      </w:tblPr>
      <w:tblGrid>
        <w:gridCol w:w="2269"/>
        <w:gridCol w:w="992"/>
        <w:gridCol w:w="1418"/>
        <w:gridCol w:w="1558"/>
        <w:gridCol w:w="1560"/>
        <w:gridCol w:w="1559"/>
      </w:tblGrid>
      <w:tr w:rsidR="002E1406" w:rsidTr="001F0F48">
        <w:tc>
          <w:tcPr>
            <w:tcW w:w="2269" w:type="dxa"/>
            <w:vMerge w:val="restart"/>
            <w:vAlign w:val="center"/>
          </w:tcPr>
          <w:p w:rsidR="002E1406" w:rsidRDefault="002E1406" w:rsidP="001F0F48">
            <w:r>
              <w:t>Виконавчий орган</w:t>
            </w:r>
          </w:p>
        </w:tc>
        <w:tc>
          <w:tcPr>
            <w:tcW w:w="7087" w:type="dxa"/>
            <w:gridSpan w:val="5"/>
          </w:tcPr>
          <w:p w:rsidR="002E1406" w:rsidRPr="007C7E24" w:rsidRDefault="002E1406" w:rsidP="001F0F48">
            <w:pPr>
              <w:jc w:val="center"/>
            </w:pPr>
            <w:r w:rsidRPr="007C7E24">
              <w:t>Стан комп’ютерної техніки, од.</w:t>
            </w:r>
          </w:p>
        </w:tc>
      </w:tr>
      <w:tr w:rsidR="002E1406" w:rsidTr="001F0F48">
        <w:tc>
          <w:tcPr>
            <w:tcW w:w="2269" w:type="dxa"/>
            <w:vMerge/>
          </w:tcPr>
          <w:p w:rsidR="002E1406" w:rsidRDefault="002E1406" w:rsidP="001F0F48"/>
        </w:tc>
        <w:tc>
          <w:tcPr>
            <w:tcW w:w="992" w:type="dxa"/>
          </w:tcPr>
          <w:p w:rsidR="002E1406" w:rsidRPr="007C7E24" w:rsidRDefault="002E1406" w:rsidP="001F0F48">
            <w:pPr>
              <w:rPr>
                <w:b/>
              </w:rPr>
            </w:pPr>
            <w:r w:rsidRPr="007C7E24">
              <w:rPr>
                <w:b/>
              </w:rPr>
              <w:t>Усього</w:t>
            </w:r>
          </w:p>
        </w:tc>
        <w:tc>
          <w:tcPr>
            <w:tcW w:w="1418" w:type="dxa"/>
            <w:vAlign w:val="center"/>
          </w:tcPr>
          <w:p w:rsidR="002E1406" w:rsidRPr="007C7E24" w:rsidRDefault="002E1406" w:rsidP="001F0F48">
            <w:pPr>
              <w:jc w:val="center"/>
              <w:rPr>
                <w:sz w:val="24"/>
              </w:rPr>
            </w:pPr>
            <w:r w:rsidRPr="007C7E24">
              <w:rPr>
                <w:sz w:val="24"/>
              </w:rPr>
              <w:t>Хороший</w:t>
            </w:r>
          </w:p>
        </w:tc>
        <w:tc>
          <w:tcPr>
            <w:tcW w:w="1558" w:type="dxa"/>
            <w:vAlign w:val="center"/>
          </w:tcPr>
          <w:p w:rsidR="002E1406" w:rsidRPr="007C7E24" w:rsidRDefault="002E1406" w:rsidP="001F0F48">
            <w:pPr>
              <w:jc w:val="center"/>
              <w:rPr>
                <w:sz w:val="24"/>
              </w:rPr>
            </w:pPr>
            <w:r w:rsidRPr="007C7E24">
              <w:rPr>
                <w:sz w:val="24"/>
              </w:rPr>
              <w:t>Задовільний</w:t>
            </w:r>
          </w:p>
        </w:tc>
        <w:tc>
          <w:tcPr>
            <w:tcW w:w="1560" w:type="dxa"/>
            <w:vAlign w:val="center"/>
          </w:tcPr>
          <w:p w:rsidR="002E1406" w:rsidRPr="007C7E24" w:rsidRDefault="002E1406" w:rsidP="001F0F48">
            <w:pPr>
              <w:jc w:val="center"/>
              <w:rPr>
                <w:sz w:val="24"/>
              </w:rPr>
            </w:pPr>
            <w:r w:rsidRPr="007C7E24">
              <w:rPr>
                <w:sz w:val="24"/>
              </w:rPr>
              <w:t>Поганий</w:t>
            </w:r>
          </w:p>
        </w:tc>
        <w:tc>
          <w:tcPr>
            <w:tcW w:w="1559" w:type="dxa"/>
            <w:vAlign w:val="center"/>
          </w:tcPr>
          <w:p w:rsidR="002E1406" w:rsidRPr="007C7E24" w:rsidRDefault="002E1406" w:rsidP="001F0F48">
            <w:pPr>
              <w:jc w:val="center"/>
              <w:rPr>
                <w:sz w:val="24"/>
              </w:rPr>
            </w:pPr>
            <w:r w:rsidRPr="007C7E24">
              <w:rPr>
                <w:sz w:val="24"/>
              </w:rPr>
              <w:t>Критичний</w:t>
            </w:r>
          </w:p>
        </w:tc>
      </w:tr>
      <w:tr w:rsidR="002E1406" w:rsidTr="001F0F48">
        <w:tc>
          <w:tcPr>
            <w:tcW w:w="2269" w:type="dxa"/>
          </w:tcPr>
          <w:p w:rsidR="002E1406" w:rsidRPr="00A21D71" w:rsidRDefault="002E1406" w:rsidP="001F0F48">
            <w:r w:rsidRPr="00A21D71">
              <w:t>АВК</w:t>
            </w:r>
          </w:p>
        </w:tc>
        <w:tc>
          <w:tcPr>
            <w:tcW w:w="992" w:type="dxa"/>
            <w:vAlign w:val="center"/>
          </w:tcPr>
          <w:p w:rsidR="002E1406" w:rsidRPr="007C7E24" w:rsidRDefault="0015766E" w:rsidP="00A21D71">
            <w:pPr>
              <w:rPr>
                <w:b/>
                <w:lang w:val="en-US"/>
              </w:rPr>
            </w:pPr>
            <w:r w:rsidRPr="007C7E24">
              <w:rPr>
                <w:b/>
              </w:rPr>
              <w:t>4</w:t>
            </w:r>
            <w:r w:rsidR="00A21D71" w:rsidRPr="007C7E24">
              <w:rPr>
                <w:b/>
                <w:lang w:val="en-US"/>
              </w:rPr>
              <w:t>7</w:t>
            </w:r>
          </w:p>
        </w:tc>
        <w:tc>
          <w:tcPr>
            <w:tcW w:w="1418" w:type="dxa"/>
            <w:vAlign w:val="center"/>
          </w:tcPr>
          <w:p w:rsidR="002E1406" w:rsidRPr="007C7E24" w:rsidRDefault="0015766E" w:rsidP="001F0F48">
            <w:pPr>
              <w:jc w:val="center"/>
            </w:pPr>
            <w:r w:rsidRPr="007C7E24">
              <w:t>9</w:t>
            </w:r>
          </w:p>
        </w:tc>
        <w:tc>
          <w:tcPr>
            <w:tcW w:w="1558" w:type="dxa"/>
            <w:vAlign w:val="center"/>
          </w:tcPr>
          <w:p w:rsidR="002E1406" w:rsidRPr="007C7E24" w:rsidRDefault="0015766E" w:rsidP="0015766E">
            <w:pPr>
              <w:jc w:val="center"/>
            </w:pPr>
            <w:r w:rsidRPr="007C7E24">
              <w:t>22</w:t>
            </w:r>
          </w:p>
        </w:tc>
        <w:tc>
          <w:tcPr>
            <w:tcW w:w="1560" w:type="dxa"/>
            <w:vAlign w:val="center"/>
          </w:tcPr>
          <w:p w:rsidR="002E1406" w:rsidRPr="007C7E24" w:rsidRDefault="0015766E" w:rsidP="00A21D71">
            <w:pPr>
              <w:jc w:val="center"/>
              <w:rPr>
                <w:lang w:val="en-US"/>
              </w:rPr>
            </w:pPr>
            <w:r w:rsidRPr="007C7E24">
              <w:t>1</w:t>
            </w:r>
            <w:r w:rsidR="00A21D71" w:rsidRPr="007C7E24">
              <w:rPr>
                <w:lang w:val="en-US"/>
              </w:rPr>
              <w:t>3</w:t>
            </w:r>
          </w:p>
        </w:tc>
        <w:tc>
          <w:tcPr>
            <w:tcW w:w="1559" w:type="dxa"/>
            <w:vAlign w:val="center"/>
          </w:tcPr>
          <w:p w:rsidR="002E1406" w:rsidRPr="007C7E24" w:rsidRDefault="00A21D71" w:rsidP="001F0F48">
            <w:pPr>
              <w:jc w:val="center"/>
              <w:rPr>
                <w:lang w:val="en-US"/>
              </w:rPr>
            </w:pPr>
            <w:r w:rsidRPr="007C7E24">
              <w:rPr>
                <w:lang w:val="en-US"/>
              </w:rPr>
              <w:t>3</w:t>
            </w:r>
          </w:p>
        </w:tc>
      </w:tr>
      <w:tr w:rsidR="0015766E" w:rsidTr="00713860">
        <w:trPr>
          <w:trHeight w:val="382"/>
        </w:trPr>
        <w:tc>
          <w:tcPr>
            <w:tcW w:w="2269" w:type="dxa"/>
          </w:tcPr>
          <w:p w:rsidR="0015766E" w:rsidRPr="007C7E24" w:rsidRDefault="0015766E" w:rsidP="001F0F48">
            <w:r w:rsidRPr="007C7E24">
              <w:t>УО</w:t>
            </w:r>
          </w:p>
        </w:tc>
        <w:tc>
          <w:tcPr>
            <w:tcW w:w="992" w:type="dxa"/>
            <w:vAlign w:val="center"/>
          </w:tcPr>
          <w:p w:rsidR="0015766E" w:rsidRPr="007C7E24" w:rsidRDefault="00713860" w:rsidP="001F0F48">
            <w:pPr>
              <w:rPr>
                <w:b/>
              </w:rPr>
            </w:pPr>
            <w:r w:rsidRPr="007C7E24">
              <w:rPr>
                <w:b/>
              </w:rPr>
              <w:t>26</w:t>
            </w:r>
          </w:p>
        </w:tc>
        <w:tc>
          <w:tcPr>
            <w:tcW w:w="1418" w:type="dxa"/>
            <w:vAlign w:val="center"/>
          </w:tcPr>
          <w:p w:rsidR="0015766E" w:rsidRPr="007C7E24" w:rsidRDefault="00713860" w:rsidP="001F0F48">
            <w:pPr>
              <w:jc w:val="center"/>
            </w:pPr>
            <w:r w:rsidRPr="007C7E24">
              <w:t>1</w:t>
            </w:r>
          </w:p>
        </w:tc>
        <w:tc>
          <w:tcPr>
            <w:tcW w:w="1558" w:type="dxa"/>
            <w:vAlign w:val="center"/>
          </w:tcPr>
          <w:p w:rsidR="0015766E" w:rsidRPr="007C7E24" w:rsidRDefault="00713860" w:rsidP="001F0F48">
            <w:pPr>
              <w:jc w:val="center"/>
            </w:pPr>
            <w:r w:rsidRPr="007C7E24">
              <w:t>12</w:t>
            </w:r>
          </w:p>
        </w:tc>
        <w:tc>
          <w:tcPr>
            <w:tcW w:w="1560" w:type="dxa"/>
            <w:vAlign w:val="center"/>
          </w:tcPr>
          <w:p w:rsidR="0015766E" w:rsidRPr="007C7E24" w:rsidRDefault="00713860" w:rsidP="00713860">
            <w:pPr>
              <w:jc w:val="center"/>
            </w:pPr>
            <w:r w:rsidRPr="007C7E24">
              <w:t>13</w:t>
            </w:r>
          </w:p>
        </w:tc>
        <w:tc>
          <w:tcPr>
            <w:tcW w:w="1559" w:type="dxa"/>
            <w:vAlign w:val="center"/>
          </w:tcPr>
          <w:p w:rsidR="0015766E" w:rsidRPr="007C7E24" w:rsidRDefault="00713860" w:rsidP="001F0F48">
            <w:pPr>
              <w:jc w:val="center"/>
            </w:pPr>
            <w:r w:rsidRPr="007C7E24">
              <w:t>0</w:t>
            </w:r>
          </w:p>
        </w:tc>
      </w:tr>
      <w:tr w:rsidR="0015766E" w:rsidTr="001F0F48">
        <w:tc>
          <w:tcPr>
            <w:tcW w:w="2269" w:type="dxa"/>
          </w:tcPr>
          <w:p w:rsidR="0015766E" w:rsidRPr="007C7E24" w:rsidRDefault="0015766E" w:rsidP="001F0F48">
            <w:r w:rsidRPr="007C7E24">
              <w:t>УСЗН</w:t>
            </w:r>
          </w:p>
        </w:tc>
        <w:tc>
          <w:tcPr>
            <w:tcW w:w="992" w:type="dxa"/>
            <w:vAlign w:val="center"/>
          </w:tcPr>
          <w:p w:rsidR="0015766E" w:rsidRPr="007C7E24" w:rsidRDefault="00713860" w:rsidP="001F0F48">
            <w:pPr>
              <w:rPr>
                <w:b/>
              </w:rPr>
            </w:pPr>
            <w:r w:rsidRPr="007C7E24">
              <w:rPr>
                <w:b/>
              </w:rPr>
              <w:t>20</w:t>
            </w:r>
          </w:p>
        </w:tc>
        <w:tc>
          <w:tcPr>
            <w:tcW w:w="1418" w:type="dxa"/>
            <w:vAlign w:val="center"/>
          </w:tcPr>
          <w:p w:rsidR="0015766E" w:rsidRPr="007C7E24" w:rsidRDefault="00713860" w:rsidP="0015766E">
            <w:pPr>
              <w:jc w:val="center"/>
            </w:pPr>
            <w:r w:rsidRPr="007C7E24">
              <w:t>8</w:t>
            </w:r>
          </w:p>
        </w:tc>
        <w:tc>
          <w:tcPr>
            <w:tcW w:w="1558" w:type="dxa"/>
            <w:vAlign w:val="center"/>
          </w:tcPr>
          <w:p w:rsidR="0015766E" w:rsidRPr="007C7E24" w:rsidRDefault="00713860" w:rsidP="001F0F48">
            <w:pPr>
              <w:jc w:val="center"/>
            </w:pPr>
            <w:r w:rsidRPr="007C7E24">
              <w:t>9</w:t>
            </w:r>
          </w:p>
        </w:tc>
        <w:tc>
          <w:tcPr>
            <w:tcW w:w="1560" w:type="dxa"/>
            <w:vAlign w:val="center"/>
          </w:tcPr>
          <w:p w:rsidR="0015766E" w:rsidRPr="007C7E24" w:rsidRDefault="00713860" w:rsidP="001F0F48">
            <w:pPr>
              <w:jc w:val="center"/>
            </w:pPr>
            <w:r w:rsidRPr="007C7E24">
              <w:t>3</w:t>
            </w:r>
          </w:p>
        </w:tc>
        <w:tc>
          <w:tcPr>
            <w:tcW w:w="1559" w:type="dxa"/>
            <w:vAlign w:val="center"/>
          </w:tcPr>
          <w:p w:rsidR="0015766E" w:rsidRPr="007C7E24" w:rsidRDefault="0015766E" w:rsidP="001F0F48">
            <w:pPr>
              <w:jc w:val="center"/>
            </w:pPr>
            <w:r w:rsidRPr="007C7E24">
              <w:t>0</w:t>
            </w:r>
          </w:p>
        </w:tc>
      </w:tr>
      <w:tr w:rsidR="0015766E" w:rsidTr="001F0F48">
        <w:tc>
          <w:tcPr>
            <w:tcW w:w="2269" w:type="dxa"/>
          </w:tcPr>
          <w:p w:rsidR="0015766E" w:rsidRPr="007C7E24" w:rsidRDefault="0015766E" w:rsidP="001F0F48">
            <w:r w:rsidRPr="007C7E24">
              <w:t>ФУ</w:t>
            </w:r>
          </w:p>
        </w:tc>
        <w:tc>
          <w:tcPr>
            <w:tcW w:w="992" w:type="dxa"/>
            <w:vAlign w:val="center"/>
          </w:tcPr>
          <w:p w:rsidR="0015766E" w:rsidRPr="007C7E24" w:rsidRDefault="0015766E" w:rsidP="001F0F48">
            <w:pPr>
              <w:rPr>
                <w:b/>
              </w:rPr>
            </w:pPr>
            <w:r w:rsidRPr="007C7E24">
              <w:rPr>
                <w:b/>
              </w:rPr>
              <w:t>5</w:t>
            </w:r>
          </w:p>
        </w:tc>
        <w:tc>
          <w:tcPr>
            <w:tcW w:w="1418" w:type="dxa"/>
            <w:vAlign w:val="center"/>
          </w:tcPr>
          <w:p w:rsidR="0015766E" w:rsidRPr="007C7E24" w:rsidRDefault="0015766E" w:rsidP="0015766E">
            <w:pPr>
              <w:jc w:val="center"/>
            </w:pPr>
            <w:r w:rsidRPr="007C7E24">
              <w:t>3</w:t>
            </w:r>
          </w:p>
        </w:tc>
        <w:tc>
          <w:tcPr>
            <w:tcW w:w="1558" w:type="dxa"/>
            <w:vAlign w:val="center"/>
          </w:tcPr>
          <w:p w:rsidR="0015766E" w:rsidRPr="007C7E24" w:rsidRDefault="0015766E" w:rsidP="0015766E">
            <w:pPr>
              <w:jc w:val="center"/>
            </w:pPr>
            <w:r w:rsidRPr="007C7E24">
              <w:t>1</w:t>
            </w:r>
          </w:p>
        </w:tc>
        <w:tc>
          <w:tcPr>
            <w:tcW w:w="1560" w:type="dxa"/>
            <w:vAlign w:val="center"/>
          </w:tcPr>
          <w:p w:rsidR="0015766E" w:rsidRPr="007C7E24" w:rsidRDefault="0015766E" w:rsidP="0015766E">
            <w:pPr>
              <w:jc w:val="center"/>
            </w:pPr>
            <w:r w:rsidRPr="007C7E24">
              <w:t>1</w:t>
            </w:r>
          </w:p>
        </w:tc>
        <w:tc>
          <w:tcPr>
            <w:tcW w:w="1559" w:type="dxa"/>
            <w:vAlign w:val="center"/>
          </w:tcPr>
          <w:p w:rsidR="0015766E" w:rsidRPr="007C7E24" w:rsidRDefault="0015766E" w:rsidP="0015766E">
            <w:pPr>
              <w:jc w:val="center"/>
            </w:pPr>
            <w:r w:rsidRPr="007C7E24">
              <w:t>0</w:t>
            </w:r>
          </w:p>
        </w:tc>
      </w:tr>
      <w:tr w:rsidR="0015766E" w:rsidTr="001F0F48">
        <w:tc>
          <w:tcPr>
            <w:tcW w:w="2269" w:type="dxa"/>
          </w:tcPr>
          <w:p w:rsidR="0015766E" w:rsidRPr="007C7E24" w:rsidRDefault="0015766E" w:rsidP="001F0F48">
            <w:r w:rsidRPr="007C7E24">
              <w:t>Відділ культури</w:t>
            </w:r>
          </w:p>
        </w:tc>
        <w:tc>
          <w:tcPr>
            <w:tcW w:w="992" w:type="dxa"/>
            <w:vAlign w:val="center"/>
          </w:tcPr>
          <w:p w:rsidR="0015766E" w:rsidRPr="007C7E24" w:rsidRDefault="0015766E" w:rsidP="001F0F48">
            <w:pPr>
              <w:rPr>
                <w:b/>
              </w:rPr>
            </w:pPr>
            <w:r w:rsidRPr="007C7E24">
              <w:rPr>
                <w:b/>
              </w:rPr>
              <w:t>10</w:t>
            </w:r>
          </w:p>
        </w:tc>
        <w:tc>
          <w:tcPr>
            <w:tcW w:w="1418" w:type="dxa"/>
            <w:vAlign w:val="center"/>
          </w:tcPr>
          <w:p w:rsidR="0015766E" w:rsidRPr="007C7E24" w:rsidRDefault="0015766E" w:rsidP="001F0F48">
            <w:pPr>
              <w:jc w:val="center"/>
            </w:pPr>
            <w:r w:rsidRPr="007C7E24">
              <w:t>9</w:t>
            </w:r>
          </w:p>
        </w:tc>
        <w:tc>
          <w:tcPr>
            <w:tcW w:w="1558" w:type="dxa"/>
            <w:vAlign w:val="center"/>
          </w:tcPr>
          <w:p w:rsidR="0015766E" w:rsidRPr="007C7E24" w:rsidRDefault="0015766E" w:rsidP="001F0F48">
            <w:pPr>
              <w:jc w:val="center"/>
            </w:pPr>
            <w:r w:rsidRPr="007C7E24">
              <w:t>0</w:t>
            </w:r>
          </w:p>
        </w:tc>
        <w:tc>
          <w:tcPr>
            <w:tcW w:w="1560" w:type="dxa"/>
            <w:vAlign w:val="center"/>
          </w:tcPr>
          <w:p w:rsidR="0015766E" w:rsidRPr="007C7E24" w:rsidRDefault="0015766E" w:rsidP="001F0F48">
            <w:pPr>
              <w:jc w:val="center"/>
            </w:pPr>
            <w:r w:rsidRPr="007C7E24">
              <w:t>1</w:t>
            </w:r>
          </w:p>
        </w:tc>
        <w:tc>
          <w:tcPr>
            <w:tcW w:w="1559" w:type="dxa"/>
            <w:vAlign w:val="center"/>
          </w:tcPr>
          <w:p w:rsidR="0015766E" w:rsidRPr="007C7E24" w:rsidRDefault="0015766E" w:rsidP="001F0F48">
            <w:pPr>
              <w:jc w:val="center"/>
            </w:pPr>
            <w:r w:rsidRPr="007C7E24">
              <w:t>0</w:t>
            </w:r>
          </w:p>
        </w:tc>
      </w:tr>
      <w:tr w:rsidR="0015766E" w:rsidTr="001F0F48">
        <w:tc>
          <w:tcPr>
            <w:tcW w:w="2269" w:type="dxa"/>
          </w:tcPr>
          <w:p w:rsidR="0015766E" w:rsidRPr="007C7E24" w:rsidRDefault="0015766E" w:rsidP="001F0F48">
            <w:r w:rsidRPr="007C7E24">
              <w:t>ССД</w:t>
            </w:r>
          </w:p>
        </w:tc>
        <w:tc>
          <w:tcPr>
            <w:tcW w:w="992" w:type="dxa"/>
            <w:vAlign w:val="center"/>
          </w:tcPr>
          <w:p w:rsidR="0015766E" w:rsidRPr="007C7E24" w:rsidRDefault="0015766E" w:rsidP="001F0F48">
            <w:pPr>
              <w:rPr>
                <w:b/>
              </w:rPr>
            </w:pPr>
            <w:r w:rsidRPr="007C7E24">
              <w:rPr>
                <w:b/>
              </w:rPr>
              <w:t>3</w:t>
            </w:r>
          </w:p>
        </w:tc>
        <w:tc>
          <w:tcPr>
            <w:tcW w:w="1418" w:type="dxa"/>
            <w:vAlign w:val="center"/>
          </w:tcPr>
          <w:p w:rsidR="0015766E" w:rsidRPr="007C7E24" w:rsidRDefault="0015766E" w:rsidP="0015766E">
            <w:pPr>
              <w:jc w:val="center"/>
            </w:pPr>
            <w:r w:rsidRPr="007C7E24">
              <w:t>3</w:t>
            </w:r>
          </w:p>
        </w:tc>
        <w:tc>
          <w:tcPr>
            <w:tcW w:w="1558" w:type="dxa"/>
            <w:vAlign w:val="center"/>
          </w:tcPr>
          <w:p w:rsidR="0015766E" w:rsidRPr="007C7E24" w:rsidRDefault="0015766E" w:rsidP="001F0F48">
            <w:pPr>
              <w:jc w:val="center"/>
            </w:pPr>
            <w:r w:rsidRPr="007C7E24">
              <w:t>0</w:t>
            </w:r>
          </w:p>
        </w:tc>
        <w:tc>
          <w:tcPr>
            <w:tcW w:w="1560" w:type="dxa"/>
            <w:vAlign w:val="center"/>
          </w:tcPr>
          <w:p w:rsidR="0015766E" w:rsidRPr="007C7E24" w:rsidRDefault="0015766E" w:rsidP="0015766E">
            <w:pPr>
              <w:jc w:val="center"/>
            </w:pPr>
            <w:r w:rsidRPr="007C7E24">
              <w:t>0</w:t>
            </w:r>
          </w:p>
        </w:tc>
        <w:tc>
          <w:tcPr>
            <w:tcW w:w="1559" w:type="dxa"/>
            <w:vAlign w:val="center"/>
          </w:tcPr>
          <w:p w:rsidR="0015766E" w:rsidRPr="007C7E24" w:rsidRDefault="0015766E" w:rsidP="001F0F48">
            <w:pPr>
              <w:jc w:val="center"/>
            </w:pPr>
            <w:r w:rsidRPr="007C7E24">
              <w:t>0</w:t>
            </w:r>
          </w:p>
        </w:tc>
      </w:tr>
      <w:tr w:rsidR="0015766E" w:rsidTr="001F0F48">
        <w:tc>
          <w:tcPr>
            <w:tcW w:w="2269" w:type="dxa"/>
          </w:tcPr>
          <w:p w:rsidR="0015766E" w:rsidRPr="007C7E24" w:rsidRDefault="0015766E" w:rsidP="001F0F48">
            <w:r w:rsidRPr="007C7E24">
              <w:t>Архівний відділ</w:t>
            </w:r>
          </w:p>
        </w:tc>
        <w:tc>
          <w:tcPr>
            <w:tcW w:w="992" w:type="dxa"/>
            <w:vAlign w:val="center"/>
          </w:tcPr>
          <w:p w:rsidR="0015766E" w:rsidRPr="007C7E24" w:rsidRDefault="0015766E" w:rsidP="001F0F48">
            <w:pPr>
              <w:rPr>
                <w:b/>
              </w:rPr>
            </w:pPr>
            <w:r w:rsidRPr="007C7E24">
              <w:rPr>
                <w:b/>
              </w:rPr>
              <w:t>1</w:t>
            </w:r>
          </w:p>
        </w:tc>
        <w:tc>
          <w:tcPr>
            <w:tcW w:w="1418" w:type="dxa"/>
            <w:vAlign w:val="center"/>
          </w:tcPr>
          <w:p w:rsidR="0015766E" w:rsidRPr="007C7E24" w:rsidRDefault="0015766E" w:rsidP="001F0F48">
            <w:pPr>
              <w:jc w:val="center"/>
            </w:pPr>
            <w:r w:rsidRPr="007C7E24">
              <w:t>0</w:t>
            </w:r>
          </w:p>
        </w:tc>
        <w:tc>
          <w:tcPr>
            <w:tcW w:w="1558" w:type="dxa"/>
            <w:vAlign w:val="center"/>
          </w:tcPr>
          <w:p w:rsidR="0015766E" w:rsidRPr="007C7E24" w:rsidRDefault="0015766E" w:rsidP="001F0F48">
            <w:pPr>
              <w:jc w:val="center"/>
            </w:pPr>
            <w:r w:rsidRPr="007C7E24">
              <w:t>0</w:t>
            </w:r>
          </w:p>
        </w:tc>
        <w:tc>
          <w:tcPr>
            <w:tcW w:w="1560" w:type="dxa"/>
            <w:vAlign w:val="center"/>
          </w:tcPr>
          <w:p w:rsidR="0015766E" w:rsidRPr="007C7E24" w:rsidRDefault="0015766E" w:rsidP="0015766E">
            <w:pPr>
              <w:jc w:val="center"/>
            </w:pPr>
            <w:r w:rsidRPr="007C7E24">
              <w:t>1</w:t>
            </w:r>
          </w:p>
        </w:tc>
        <w:tc>
          <w:tcPr>
            <w:tcW w:w="1559" w:type="dxa"/>
            <w:vAlign w:val="center"/>
          </w:tcPr>
          <w:p w:rsidR="0015766E" w:rsidRPr="007C7E24" w:rsidRDefault="00D87197" w:rsidP="001F0F48">
            <w:pPr>
              <w:jc w:val="center"/>
            </w:pPr>
            <w:r w:rsidRPr="007C7E24">
              <w:t>0</w:t>
            </w:r>
          </w:p>
        </w:tc>
      </w:tr>
      <w:tr w:rsidR="0015766E" w:rsidTr="001F0F48">
        <w:tc>
          <w:tcPr>
            <w:tcW w:w="2269" w:type="dxa"/>
            <w:vAlign w:val="center"/>
          </w:tcPr>
          <w:p w:rsidR="0015766E" w:rsidRPr="007C7E24" w:rsidRDefault="0015766E" w:rsidP="001F0F48">
            <w:pPr>
              <w:jc w:val="right"/>
              <w:rPr>
                <w:b/>
              </w:rPr>
            </w:pPr>
            <w:r w:rsidRPr="007C7E24">
              <w:rPr>
                <w:b/>
              </w:rPr>
              <w:t>Усього</w:t>
            </w:r>
          </w:p>
        </w:tc>
        <w:tc>
          <w:tcPr>
            <w:tcW w:w="992" w:type="dxa"/>
            <w:vAlign w:val="center"/>
          </w:tcPr>
          <w:p w:rsidR="0015766E" w:rsidRPr="007C7E24" w:rsidRDefault="00713860" w:rsidP="00A21D71">
            <w:pPr>
              <w:rPr>
                <w:b/>
                <w:lang w:val="en-US"/>
              </w:rPr>
            </w:pPr>
            <w:r w:rsidRPr="007C7E24">
              <w:rPr>
                <w:b/>
              </w:rPr>
              <w:t>1</w:t>
            </w:r>
            <w:r w:rsidR="00A21D71" w:rsidRPr="007C7E24">
              <w:rPr>
                <w:b/>
                <w:lang w:val="en-US"/>
              </w:rPr>
              <w:t>12</w:t>
            </w:r>
          </w:p>
        </w:tc>
        <w:tc>
          <w:tcPr>
            <w:tcW w:w="1418" w:type="dxa"/>
            <w:vAlign w:val="center"/>
          </w:tcPr>
          <w:p w:rsidR="0015766E" w:rsidRPr="007C7E24" w:rsidRDefault="00A21D71" w:rsidP="00645169">
            <w:pPr>
              <w:jc w:val="center"/>
              <w:rPr>
                <w:b/>
                <w:lang w:val="en-US"/>
              </w:rPr>
            </w:pPr>
            <w:r w:rsidRPr="007C7E24">
              <w:rPr>
                <w:b/>
                <w:lang w:val="en-US"/>
              </w:rPr>
              <w:t>33 (</w:t>
            </w:r>
            <w:r w:rsidR="00645169" w:rsidRPr="007C7E24">
              <w:rPr>
                <w:b/>
                <w:lang w:val="en-US"/>
              </w:rPr>
              <w:t>29</w:t>
            </w:r>
            <w:r w:rsidRPr="007C7E24">
              <w:rPr>
                <w:b/>
                <w:lang w:val="en-US"/>
              </w:rPr>
              <w:t>%)</w:t>
            </w:r>
          </w:p>
        </w:tc>
        <w:tc>
          <w:tcPr>
            <w:tcW w:w="1558" w:type="dxa"/>
            <w:vAlign w:val="center"/>
          </w:tcPr>
          <w:p w:rsidR="0015766E" w:rsidRPr="007C7E24" w:rsidRDefault="00713860" w:rsidP="00A21D71">
            <w:pPr>
              <w:jc w:val="center"/>
              <w:rPr>
                <w:b/>
                <w:lang w:val="en-US"/>
              </w:rPr>
            </w:pPr>
            <w:r w:rsidRPr="007C7E24">
              <w:rPr>
                <w:b/>
              </w:rPr>
              <w:t>44</w:t>
            </w:r>
            <w:r w:rsidRPr="007C7E24">
              <w:rPr>
                <w:b/>
                <w:lang w:val="en-US"/>
              </w:rPr>
              <w:t>(3</w:t>
            </w:r>
            <w:r w:rsidR="00A21D71" w:rsidRPr="007C7E24">
              <w:rPr>
                <w:b/>
                <w:lang w:val="en-US"/>
              </w:rPr>
              <w:t>9</w:t>
            </w:r>
            <w:r w:rsidRPr="007C7E24">
              <w:rPr>
                <w:b/>
                <w:lang w:val="en-US"/>
              </w:rPr>
              <w:t>%)</w:t>
            </w:r>
          </w:p>
        </w:tc>
        <w:tc>
          <w:tcPr>
            <w:tcW w:w="1560" w:type="dxa"/>
            <w:vAlign w:val="center"/>
          </w:tcPr>
          <w:p w:rsidR="0015766E" w:rsidRPr="007C7E24" w:rsidRDefault="00A21D71" w:rsidP="00A21D71">
            <w:pPr>
              <w:jc w:val="center"/>
              <w:rPr>
                <w:b/>
                <w:lang w:val="en-US"/>
              </w:rPr>
            </w:pPr>
            <w:r w:rsidRPr="007C7E24">
              <w:rPr>
                <w:b/>
                <w:lang w:val="en-US"/>
              </w:rPr>
              <w:t>32</w:t>
            </w:r>
            <w:r w:rsidR="00713860" w:rsidRPr="007C7E24">
              <w:rPr>
                <w:b/>
                <w:lang w:val="en-US"/>
              </w:rPr>
              <w:t>(</w:t>
            </w:r>
            <w:r w:rsidRPr="007C7E24">
              <w:rPr>
                <w:b/>
                <w:lang w:val="en-US"/>
              </w:rPr>
              <w:t>29</w:t>
            </w:r>
            <w:r w:rsidR="00713860" w:rsidRPr="007C7E24">
              <w:rPr>
                <w:b/>
                <w:lang w:val="en-US"/>
              </w:rPr>
              <w:t>%)</w:t>
            </w:r>
          </w:p>
        </w:tc>
        <w:tc>
          <w:tcPr>
            <w:tcW w:w="1559" w:type="dxa"/>
            <w:vAlign w:val="center"/>
          </w:tcPr>
          <w:p w:rsidR="0015766E" w:rsidRPr="007C7E24" w:rsidRDefault="00713860" w:rsidP="00713860">
            <w:pPr>
              <w:jc w:val="center"/>
              <w:rPr>
                <w:b/>
                <w:lang w:val="en-US"/>
              </w:rPr>
            </w:pPr>
            <w:r w:rsidRPr="007C7E24">
              <w:rPr>
                <w:b/>
              </w:rPr>
              <w:t>3</w:t>
            </w:r>
            <w:r w:rsidR="0015766E" w:rsidRPr="007C7E24">
              <w:rPr>
                <w:b/>
              </w:rPr>
              <w:t xml:space="preserve"> </w:t>
            </w:r>
            <w:r w:rsidRPr="007C7E24">
              <w:rPr>
                <w:b/>
                <w:lang w:val="en-US"/>
              </w:rPr>
              <w:t>(3%)</w:t>
            </w:r>
          </w:p>
        </w:tc>
      </w:tr>
      <w:tr w:rsidR="0015766E" w:rsidTr="001F0F48">
        <w:tc>
          <w:tcPr>
            <w:tcW w:w="2269" w:type="dxa"/>
          </w:tcPr>
          <w:p w:rsidR="0015766E" w:rsidRPr="00713860" w:rsidRDefault="0015766E" w:rsidP="001F0F48"/>
        </w:tc>
        <w:tc>
          <w:tcPr>
            <w:tcW w:w="992" w:type="dxa"/>
            <w:vAlign w:val="center"/>
          </w:tcPr>
          <w:p w:rsidR="0015766E" w:rsidRPr="007C7E24" w:rsidRDefault="0015766E" w:rsidP="001F0F48">
            <w:pPr>
              <w:rPr>
                <w:b/>
                <w:highlight w:val="yellow"/>
              </w:rPr>
            </w:pPr>
          </w:p>
        </w:tc>
        <w:tc>
          <w:tcPr>
            <w:tcW w:w="1418" w:type="dxa"/>
            <w:vAlign w:val="center"/>
          </w:tcPr>
          <w:p w:rsidR="0015766E" w:rsidRPr="007C7E24" w:rsidRDefault="0015766E" w:rsidP="001F0F48">
            <w:pPr>
              <w:jc w:val="center"/>
              <w:rPr>
                <w:highlight w:val="yellow"/>
              </w:rPr>
            </w:pPr>
          </w:p>
        </w:tc>
        <w:tc>
          <w:tcPr>
            <w:tcW w:w="1558" w:type="dxa"/>
            <w:vAlign w:val="center"/>
          </w:tcPr>
          <w:p w:rsidR="0015766E" w:rsidRPr="007C7E24" w:rsidRDefault="0015766E" w:rsidP="001F0F48">
            <w:pPr>
              <w:jc w:val="center"/>
              <w:rPr>
                <w:highlight w:val="yellow"/>
              </w:rPr>
            </w:pPr>
          </w:p>
        </w:tc>
        <w:tc>
          <w:tcPr>
            <w:tcW w:w="1560" w:type="dxa"/>
            <w:vAlign w:val="center"/>
          </w:tcPr>
          <w:p w:rsidR="0015766E" w:rsidRPr="007C7E24" w:rsidRDefault="0015766E" w:rsidP="001F0F48">
            <w:pPr>
              <w:jc w:val="center"/>
              <w:rPr>
                <w:highlight w:val="yellow"/>
              </w:rPr>
            </w:pPr>
          </w:p>
        </w:tc>
        <w:tc>
          <w:tcPr>
            <w:tcW w:w="1559" w:type="dxa"/>
            <w:vAlign w:val="center"/>
          </w:tcPr>
          <w:p w:rsidR="0015766E" w:rsidRPr="007C7E24" w:rsidRDefault="0015766E" w:rsidP="001F0F48">
            <w:pPr>
              <w:jc w:val="center"/>
              <w:rPr>
                <w:highlight w:val="yellow"/>
              </w:rPr>
            </w:pPr>
          </w:p>
        </w:tc>
      </w:tr>
      <w:tr w:rsidR="0015766E" w:rsidTr="001F0F48">
        <w:tc>
          <w:tcPr>
            <w:tcW w:w="2269" w:type="dxa"/>
            <w:vAlign w:val="center"/>
          </w:tcPr>
          <w:p w:rsidR="0015766E" w:rsidRPr="00820776" w:rsidRDefault="0015766E" w:rsidP="001F0F48">
            <w:pPr>
              <w:jc w:val="right"/>
              <w:rPr>
                <w:b/>
              </w:rPr>
            </w:pPr>
          </w:p>
        </w:tc>
        <w:tc>
          <w:tcPr>
            <w:tcW w:w="992" w:type="dxa"/>
            <w:vAlign w:val="center"/>
          </w:tcPr>
          <w:p w:rsidR="0015766E" w:rsidRPr="007C7E24" w:rsidRDefault="0015766E" w:rsidP="001F0F48">
            <w:pPr>
              <w:rPr>
                <w:b/>
                <w:highlight w:val="yellow"/>
              </w:rPr>
            </w:pPr>
          </w:p>
        </w:tc>
        <w:tc>
          <w:tcPr>
            <w:tcW w:w="1418" w:type="dxa"/>
            <w:vAlign w:val="center"/>
          </w:tcPr>
          <w:p w:rsidR="0015766E" w:rsidRPr="007C7E24" w:rsidRDefault="0015766E" w:rsidP="001F0F48">
            <w:pPr>
              <w:jc w:val="center"/>
              <w:rPr>
                <w:b/>
                <w:highlight w:val="yellow"/>
              </w:rPr>
            </w:pPr>
          </w:p>
        </w:tc>
        <w:tc>
          <w:tcPr>
            <w:tcW w:w="1558" w:type="dxa"/>
            <w:vAlign w:val="center"/>
          </w:tcPr>
          <w:p w:rsidR="0015766E" w:rsidRPr="007C7E24" w:rsidRDefault="0015766E" w:rsidP="001F0F48">
            <w:pPr>
              <w:jc w:val="center"/>
              <w:rPr>
                <w:b/>
                <w:highlight w:val="yellow"/>
              </w:rPr>
            </w:pPr>
          </w:p>
        </w:tc>
        <w:tc>
          <w:tcPr>
            <w:tcW w:w="1560" w:type="dxa"/>
            <w:vAlign w:val="center"/>
          </w:tcPr>
          <w:p w:rsidR="0015766E" w:rsidRPr="007C7E24" w:rsidRDefault="0015766E" w:rsidP="001F0F48">
            <w:pPr>
              <w:jc w:val="center"/>
              <w:rPr>
                <w:b/>
                <w:highlight w:val="yellow"/>
              </w:rPr>
            </w:pPr>
          </w:p>
        </w:tc>
        <w:tc>
          <w:tcPr>
            <w:tcW w:w="1559" w:type="dxa"/>
            <w:vAlign w:val="center"/>
          </w:tcPr>
          <w:p w:rsidR="0015766E" w:rsidRPr="007C7E24" w:rsidRDefault="0015766E" w:rsidP="001F0F48">
            <w:pPr>
              <w:jc w:val="center"/>
              <w:rPr>
                <w:b/>
                <w:highlight w:val="yellow"/>
              </w:rPr>
            </w:pPr>
          </w:p>
        </w:tc>
      </w:tr>
    </w:tbl>
    <w:p w:rsidR="002E1406" w:rsidRPr="00C5761A" w:rsidRDefault="002E1406" w:rsidP="002E1406">
      <w:pPr>
        <w:pStyle w:val="a4"/>
        <w:spacing w:before="0"/>
        <w:ind w:left="0" w:right="-1" w:firstLine="709"/>
      </w:pPr>
      <w:r w:rsidRPr="00C5761A">
        <w:t>Використання ліцензійного програмного забезпечення (зокрема, Windows та MS Office) є ключовим викликом, оскільки ліцензоване ПЗ мають лише 52,3% (</w:t>
      </w:r>
      <w:r w:rsidR="00D87197" w:rsidRPr="00C5761A">
        <w:t>1</w:t>
      </w:r>
      <w:r w:rsidRPr="00C5761A">
        <w:t xml:space="preserve"> од.) комп'ютерів. Забезпечення повного ліцензування є не лише вимогою законодавства, але й критично важливим для гарантування інформаційної безпеки та захисту даних. Використання неліцензійного ПЗ значно підвищує вразливість інформаційних систем ОМС до кіберінцидентів, несанкціонованого доступу та витоку конфіденційної інформації, що є неприпустимим в умовах зростання кіберзагроз. У зв'язку з цим, планується поетапна закупівля необхідних ліцензійних продуктів.</w:t>
      </w:r>
    </w:p>
    <w:p w:rsidR="002E1406" w:rsidRPr="00C5761A" w:rsidRDefault="002E1406" w:rsidP="002E1406">
      <w:pPr>
        <w:pStyle w:val="a4"/>
        <w:spacing w:before="0"/>
        <w:ind w:left="0" w:right="-1" w:firstLine="709"/>
      </w:pPr>
      <w:r w:rsidRPr="00C5761A">
        <w:t xml:space="preserve">У сфері периферійного обладнання, загальна кількість принтерів складає </w:t>
      </w:r>
      <w:r w:rsidR="00916C63">
        <w:t>88</w:t>
      </w:r>
      <w:r w:rsidRPr="00C5761A">
        <w:t xml:space="preserve"> одиниц</w:t>
      </w:r>
      <w:r w:rsidR="00916C63">
        <w:t>ь</w:t>
      </w:r>
      <w:r w:rsidRPr="00C5761A">
        <w:t xml:space="preserve">. Розподіл стану є наступним: </w:t>
      </w:r>
      <w:r w:rsidR="00916C63">
        <w:t>27</w:t>
      </w:r>
      <w:r w:rsidRPr="00C5761A">
        <w:t>% (</w:t>
      </w:r>
      <w:r w:rsidR="00916C63">
        <w:t>24</w:t>
      </w:r>
      <w:r w:rsidRPr="00C5761A">
        <w:t xml:space="preserve"> од.) – у хорошому, 4</w:t>
      </w:r>
      <w:r w:rsidR="00520E7B">
        <w:t>6</w:t>
      </w:r>
      <w:r w:rsidRPr="00C5761A">
        <w:t>% (</w:t>
      </w:r>
      <w:r w:rsidR="00520E7B">
        <w:t>52</w:t>
      </w:r>
      <w:r w:rsidRPr="00C5761A">
        <w:t xml:space="preserve"> од.) – у задовільному, </w:t>
      </w:r>
      <w:r w:rsidR="00520E7B">
        <w:t>17</w:t>
      </w:r>
      <w:r w:rsidRPr="00C5761A">
        <w:t>% (</w:t>
      </w:r>
      <w:r w:rsidR="00520E7B">
        <w:t>15</w:t>
      </w:r>
      <w:r w:rsidRPr="00C5761A">
        <w:t xml:space="preserve"> од.) – у поганому, і </w:t>
      </w:r>
      <w:r w:rsidR="00520E7B">
        <w:t>3</w:t>
      </w:r>
      <w:r w:rsidRPr="00C5761A">
        <w:t>% (</w:t>
      </w:r>
      <w:r w:rsidR="00520E7B">
        <w:t>3</w:t>
      </w:r>
      <w:r w:rsidRPr="00C5761A">
        <w:t xml:space="preserve"> од.) – у критичному стані. </w:t>
      </w:r>
    </w:p>
    <w:p w:rsidR="002E1406" w:rsidRPr="00C5761A" w:rsidRDefault="002E1406" w:rsidP="002E1406">
      <w:pPr>
        <w:pStyle w:val="a4"/>
        <w:spacing w:before="0"/>
        <w:ind w:left="0" w:right="-1" w:firstLine="709"/>
      </w:pPr>
    </w:p>
    <w:tbl>
      <w:tblPr>
        <w:tblW w:w="9356" w:type="dxa"/>
        <w:tblInd w:w="108" w:type="dxa"/>
        <w:tblLook w:val="04A0"/>
      </w:tblPr>
      <w:tblGrid>
        <w:gridCol w:w="2269"/>
        <w:gridCol w:w="1133"/>
        <w:gridCol w:w="1560"/>
        <w:gridCol w:w="1480"/>
        <w:gridCol w:w="1100"/>
        <w:gridCol w:w="1814"/>
      </w:tblGrid>
      <w:tr w:rsidR="002E1406" w:rsidTr="001F0F48">
        <w:tc>
          <w:tcPr>
            <w:tcW w:w="2269" w:type="dxa"/>
            <w:vMerge w:val="restart"/>
            <w:vAlign w:val="center"/>
          </w:tcPr>
          <w:p w:rsidR="002E1406" w:rsidRDefault="002E1406" w:rsidP="001F0F48">
            <w:r>
              <w:t>Виконавчий орган</w:t>
            </w:r>
          </w:p>
        </w:tc>
        <w:tc>
          <w:tcPr>
            <w:tcW w:w="7087" w:type="dxa"/>
            <w:gridSpan w:val="5"/>
          </w:tcPr>
          <w:p w:rsidR="002E1406" w:rsidRDefault="002E1406" w:rsidP="001F0F48">
            <w:pPr>
              <w:jc w:val="center"/>
            </w:pPr>
            <w:r>
              <w:t>Стан принтерів, од.</w:t>
            </w:r>
          </w:p>
        </w:tc>
      </w:tr>
      <w:tr w:rsidR="002E1406" w:rsidRPr="00844E05" w:rsidTr="001F0F48">
        <w:tc>
          <w:tcPr>
            <w:tcW w:w="2269" w:type="dxa"/>
            <w:vMerge/>
          </w:tcPr>
          <w:p w:rsidR="002E1406" w:rsidRDefault="002E1406" w:rsidP="001F0F48"/>
        </w:tc>
        <w:tc>
          <w:tcPr>
            <w:tcW w:w="1133" w:type="dxa"/>
          </w:tcPr>
          <w:p w:rsidR="002E1406" w:rsidRPr="00844E05" w:rsidRDefault="002E1406" w:rsidP="001F0F48">
            <w:pPr>
              <w:rPr>
                <w:b/>
              </w:rPr>
            </w:pPr>
            <w:r w:rsidRPr="00844E05">
              <w:rPr>
                <w:b/>
              </w:rPr>
              <w:t>Усього</w:t>
            </w:r>
          </w:p>
        </w:tc>
        <w:tc>
          <w:tcPr>
            <w:tcW w:w="1560" w:type="dxa"/>
            <w:vAlign w:val="center"/>
          </w:tcPr>
          <w:p w:rsidR="002E1406" w:rsidRPr="00844E05" w:rsidRDefault="002E1406" w:rsidP="001F0F48">
            <w:pPr>
              <w:jc w:val="center"/>
              <w:rPr>
                <w:sz w:val="24"/>
              </w:rPr>
            </w:pPr>
            <w:r w:rsidRPr="00844E05">
              <w:rPr>
                <w:sz w:val="24"/>
              </w:rPr>
              <w:t>Хороший</w:t>
            </w:r>
          </w:p>
        </w:tc>
        <w:tc>
          <w:tcPr>
            <w:tcW w:w="1480" w:type="dxa"/>
            <w:vAlign w:val="center"/>
          </w:tcPr>
          <w:p w:rsidR="002E1406" w:rsidRPr="00844E05" w:rsidRDefault="002E1406" w:rsidP="001F0F48">
            <w:pPr>
              <w:jc w:val="center"/>
              <w:rPr>
                <w:sz w:val="24"/>
              </w:rPr>
            </w:pPr>
            <w:r w:rsidRPr="00844E05">
              <w:rPr>
                <w:sz w:val="24"/>
              </w:rPr>
              <w:t>Задовільний</w:t>
            </w:r>
          </w:p>
        </w:tc>
        <w:tc>
          <w:tcPr>
            <w:tcW w:w="1100" w:type="dxa"/>
            <w:vAlign w:val="center"/>
          </w:tcPr>
          <w:p w:rsidR="002E1406" w:rsidRPr="00844E05" w:rsidRDefault="002E1406" w:rsidP="001F0F48">
            <w:pPr>
              <w:jc w:val="center"/>
              <w:rPr>
                <w:sz w:val="24"/>
              </w:rPr>
            </w:pPr>
            <w:r w:rsidRPr="00844E05">
              <w:rPr>
                <w:sz w:val="24"/>
              </w:rPr>
              <w:t>Поганий</w:t>
            </w:r>
          </w:p>
        </w:tc>
        <w:tc>
          <w:tcPr>
            <w:tcW w:w="1814" w:type="dxa"/>
            <w:vAlign w:val="center"/>
          </w:tcPr>
          <w:p w:rsidR="002E1406" w:rsidRPr="00844E05" w:rsidRDefault="002E1406" w:rsidP="001F0F48">
            <w:pPr>
              <w:jc w:val="center"/>
              <w:rPr>
                <w:sz w:val="24"/>
              </w:rPr>
            </w:pPr>
            <w:r w:rsidRPr="00844E05">
              <w:rPr>
                <w:sz w:val="24"/>
              </w:rPr>
              <w:t>Критичний</w:t>
            </w:r>
          </w:p>
        </w:tc>
      </w:tr>
      <w:tr w:rsidR="002E1406" w:rsidTr="001F0F48">
        <w:tc>
          <w:tcPr>
            <w:tcW w:w="2269" w:type="dxa"/>
          </w:tcPr>
          <w:p w:rsidR="002E1406" w:rsidRDefault="002E1406" w:rsidP="001F0F48">
            <w:r>
              <w:t>АВК</w:t>
            </w:r>
          </w:p>
        </w:tc>
        <w:tc>
          <w:tcPr>
            <w:tcW w:w="1133" w:type="dxa"/>
            <w:vAlign w:val="center"/>
          </w:tcPr>
          <w:p w:rsidR="002E1406" w:rsidRPr="00F32742" w:rsidRDefault="005E66DC" w:rsidP="001F0F48">
            <w:pPr>
              <w:rPr>
                <w:b/>
                <w:lang w:val="en-US"/>
              </w:rPr>
            </w:pPr>
            <w:r>
              <w:rPr>
                <w:b/>
                <w:lang w:val="en-US"/>
              </w:rPr>
              <w:t>47</w:t>
            </w:r>
          </w:p>
        </w:tc>
        <w:tc>
          <w:tcPr>
            <w:tcW w:w="1560" w:type="dxa"/>
            <w:vAlign w:val="center"/>
          </w:tcPr>
          <w:p w:rsidR="002E1406" w:rsidRPr="005E66DC" w:rsidRDefault="005E66DC" w:rsidP="00A21D71">
            <w:pPr>
              <w:jc w:val="center"/>
              <w:rPr>
                <w:lang w:val="en-US"/>
              </w:rPr>
            </w:pPr>
            <w:r>
              <w:rPr>
                <w:lang w:val="en-US"/>
              </w:rPr>
              <w:t>1</w:t>
            </w:r>
            <w:r w:rsidR="00A21D71">
              <w:rPr>
                <w:lang w:val="en-US"/>
              </w:rPr>
              <w:t>2</w:t>
            </w:r>
          </w:p>
        </w:tc>
        <w:tc>
          <w:tcPr>
            <w:tcW w:w="1480" w:type="dxa"/>
            <w:vAlign w:val="center"/>
          </w:tcPr>
          <w:p w:rsidR="002E1406" w:rsidRPr="005E66DC" w:rsidRDefault="00A21D71" w:rsidP="005E66DC">
            <w:pPr>
              <w:jc w:val="center"/>
              <w:rPr>
                <w:lang w:val="en-US"/>
              </w:rPr>
            </w:pPr>
            <w:r>
              <w:rPr>
                <w:lang w:val="en-US"/>
              </w:rPr>
              <w:t>28</w:t>
            </w:r>
          </w:p>
        </w:tc>
        <w:tc>
          <w:tcPr>
            <w:tcW w:w="1100" w:type="dxa"/>
            <w:vAlign w:val="center"/>
          </w:tcPr>
          <w:p w:rsidR="002E1406" w:rsidRPr="005E66DC" w:rsidRDefault="005E66DC" w:rsidP="001F0F48">
            <w:pPr>
              <w:jc w:val="center"/>
              <w:rPr>
                <w:lang w:val="en-US"/>
              </w:rPr>
            </w:pPr>
            <w:r>
              <w:rPr>
                <w:lang w:val="en-US"/>
              </w:rPr>
              <w:t>5</w:t>
            </w:r>
          </w:p>
        </w:tc>
        <w:tc>
          <w:tcPr>
            <w:tcW w:w="1814" w:type="dxa"/>
            <w:vAlign w:val="center"/>
          </w:tcPr>
          <w:p w:rsidR="002E1406" w:rsidRPr="005E66DC" w:rsidRDefault="005E66DC" w:rsidP="001F0F48">
            <w:pPr>
              <w:jc w:val="center"/>
              <w:rPr>
                <w:lang w:val="en-US"/>
              </w:rPr>
            </w:pPr>
            <w:r>
              <w:rPr>
                <w:lang w:val="en-US"/>
              </w:rPr>
              <w:t>2</w:t>
            </w:r>
          </w:p>
        </w:tc>
      </w:tr>
      <w:tr w:rsidR="002E1406" w:rsidTr="001F0F48">
        <w:tc>
          <w:tcPr>
            <w:tcW w:w="2269" w:type="dxa"/>
          </w:tcPr>
          <w:p w:rsidR="002E1406" w:rsidRDefault="002E1406" w:rsidP="001F0F48">
            <w:r>
              <w:t>УО</w:t>
            </w:r>
          </w:p>
        </w:tc>
        <w:tc>
          <w:tcPr>
            <w:tcW w:w="1133" w:type="dxa"/>
            <w:vAlign w:val="center"/>
          </w:tcPr>
          <w:p w:rsidR="002E1406" w:rsidRPr="00820776" w:rsidRDefault="002E1406" w:rsidP="001F0F48">
            <w:pPr>
              <w:rPr>
                <w:b/>
              </w:rPr>
            </w:pPr>
            <w:r>
              <w:rPr>
                <w:b/>
              </w:rPr>
              <w:t>14</w:t>
            </w:r>
          </w:p>
        </w:tc>
        <w:tc>
          <w:tcPr>
            <w:tcW w:w="1560" w:type="dxa"/>
            <w:vAlign w:val="center"/>
          </w:tcPr>
          <w:p w:rsidR="002E1406" w:rsidRDefault="002E1406" w:rsidP="001F0F48">
            <w:pPr>
              <w:jc w:val="center"/>
            </w:pPr>
            <w:r>
              <w:t>0</w:t>
            </w:r>
          </w:p>
        </w:tc>
        <w:tc>
          <w:tcPr>
            <w:tcW w:w="1480" w:type="dxa"/>
            <w:vAlign w:val="center"/>
          </w:tcPr>
          <w:p w:rsidR="002E1406" w:rsidRDefault="002E1406" w:rsidP="001F0F48">
            <w:pPr>
              <w:jc w:val="center"/>
            </w:pPr>
            <w:r>
              <w:t>6</w:t>
            </w:r>
          </w:p>
        </w:tc>
        <w:tc>
          <w:tcPr>
            <w:tcW w:w="1100" w:type="dxa"/>
            <w:vAlign w:val="center"/>
          </w:tcPr>
          <w:p w:rsidR="002E1406" w:rsidRDefault="002E1406" w:rsidP="001F0F48">
            <w:pPr>
              <w:jc w:val="center"/>
            </w:pPr>
            <w:r>
              <w:t>8</w:t>
            </w:r>
          </w:p>
        </w:tc>
        <w:tc>
          <w:tcPr>
            <w:tcW w:w="1814" w:type="dxa"/>
            <w:vAlign w:val="center"/>
          </w:tcPr>
          <w:p w:rsidR="002E1406" w:rsidRDefault="002E1406" w:rsidP="001F0F48">
            <w:pPr>
              <w:jc w:val="center"/>
            </w:pPr>
            <w:r>
              <w:t>0</w:t>
            </w:r>
          </w:p>
        </w:tc>
      </w:tr>
      <w:tr w:rsidR="002E1406" w:rsidTr="001F0F48">
        <w:tc>
          <w:tcPr>
            <w:tcW w:w="2269" w:type="dxa"/>
          </w:tcPr>
          <w:p w:rsidR="002E1406" w:rsidRDefault="002E1406" w:rsidP="001F0F48">
            <w:r>
              <w:t>УСЗН</w:t>
            </w:r>
          </w:p>
        </w:tc>
        <w:tc>
          <w:tcPr>
            <w:tcW w:w="1133" w:type="dxa"/>
            <w:vAlign w:val="center"/>
          </w:tcPr>
          <w:p w:rsidR="002E1406" w:rsidRPr="00A21D71" w:rsidRDefault="002E1406" w:rsidP="00A21D71">
            <w:pPr>
              <w:rPr>
                <w:b/>
                <w:lang w:val="en-US"/>
              </w:rPr>
            </w:pPr>
            <w:r>
              <w:rPr>
                <w:b/>
              </w:rPr>
              <w:t>1</w:t>
            </w:r>
            <w:r w:rsidR="00A21D71">
              <w:rPr>
                <w:b/>
                <w:lang w:val="en-US"/>
              </w:rPr>
              <w:t>1</w:t>
            </w:r>
          </w:p>
        </w:tc>
        <w:tc>
          <w:tcPr>
            <w:tcW w:w="1560" w:type="dxa"/>
            <w:vAlign w:val="center"/>
          </w:tcPr>
          <w:p w:rsidR="002E1406" w:rsidRDefault="002E1406" w:rsidP="001F0F48">
            <w:pPr>
              <w:jc w:val="center"/>
            </w:pPr>
            <w:r>
              <w:t>4</w:t>
            </w:r>
          </w:p>
        </w:tc>
        <w:tc>
          <w:tcPr>
            <w:tcW w:w="1480" w:type="dxa"/>
            <w:vAlign w:val="center"/>
          </w:tcPr>
          <w:p w:rsidR="002E1406" w:rsidRPr="00A21D71" w:rsidRDefault="00A21D71" w:rsidP="001F0F48">
            <w:pPr>
              <w:jc w:val="center"/>
              <w:rPr>
                <w:lang w:val="en-US"/>
              </w:rPr>
            </w:pPr>
            <w:r>
              <w:rPr>
                <w:lang w:val="en-US"/>
              </w:rPr>
              <w:t>7</w:t>
            </w:r>
          </w:p>
        </w:tc>
        <w:tc>
          <w:tcPr>
            <w:tcW w:w="1100" w:type="dxa"/>
            <w:vAlign w:val="center"/>
          </w:tcPr>
          <w:p w:rsidR="002E1406" w:rsidRPr="00A21D71" w:rsidRDefault="00A21D71" w:rsidP="001F0F48">
            <w:pPr>
              <w:jc w:val="center"/>
              <w:rPr>
                <w:lang w:val="en-US"/>
              </w:rPr>
            </w:pPr>
            <w:r>
              <w:rPr>
                <w:lang w:val="en-US"/>
              </w:rPr>
              <w:t>0</w:t>
            </w:r>
          </w:p>
        </w:tc>
        <w:tc>
          <w:tcPr>
            <w:tcW w:w="1814" w:type="dxa"/>
            <w:vAlign w:val="center"/>
          </w:tcPr>
          <w:p w:rsidR="002E1406" w:rsidRDefault="002E1406" w:rsidP="001F0F48">
            <w:pPr>
              <w:jc w:val="center"/>
            </w:pPr>
            <w:r>
              <w:t>0</w:t>
            </w:r>
          </w:p>
        </w:tc>
      </w:tr>
      <w:tr w:rsidR="002E1406" w:rsidTr="001F0F48">
        <w:tc>
          <w:tcPr>
            <w:tcW w:w="2269" w:type="dxa"/>
          </w:tcPr>
          <w:p w:rsidR="002E1406" w:rsidRDefault="002E1406" w:rsidP="001F0F48">
            <w:r>
              <w:t>ФУ</w:t>
            </w:r>
          </w:p>
        </w:tc>
        <w:tc>
          <w:tcPr>
            <w:tcW w:w="1133" w:type="dxa"/>
            <w:vAlign w:val="center"/>
          </w:tcPr>
          <w:p w:rsidR="002E1406" w:rsidRPr="00820776" w:rsidRDefault="00D87197" w:rsidP="001F0F48">
            <w:pPr>
              <w:rPr>
                <w:b/>
              </w:rPr>
            </w:pPr>
            <w:r>
              <w:rPr>
                <w:b/>
              </w:rPr>
              <w:t>3</w:t>
            </w:r>
          </w:p>
        </w:tc>
        <w:tc>
          <w:tcPr>
            <w:tcW w:w="1560" w:type="dxa"/>
            <w:vAlign w:val="center"/>
          </w:tcPr>
          <w:p w:rsidR="002E1406" w:rsidRDefault="00D87197" w:rsidP="00D87197">
            <w:pPr>
              <w:jc w:val="center"/>
            </w:pPr>
            <w:r>
              <w:t>1</w:t>
            </w:r>
          </w:p>
        </w:tc>
        <w:tc>
          <w:tcPr>
            <w:tcW w:w="1480" w:type="dxa"/>
            <w:vAlign w:val="center"/>
          </w:tcPr>
          <w:p w:rsidR="002E1406" w:rsidRPr="00A21D71" w:rsidRDefault="00A21D71" w:rsidP="001F0F48">
            <w:pPr>
              <w:jc w:val="center"/>
              <w:rPr>
                <w:lang w:val="en-US"/>
              </w:rPr>
            </w:pPr>
            <w:r>
              <w:rPr>
                <w:lang w:val="en-US"/>
              </w:rPr>
              <w:t>1</w:t>
            </w:r>
          </w:p>
        </w:tc>
        <w:tc>
          <w:tcPr>
            <w:tcW w:w="1100" w:type="dxa"/>
            <w:vAlign w:val="center"/>
          </w:tcPr>
          <w:p w:rsidR="002E1406" w:rsidRDefault="002E1406" w:rsidP="001F0F48">
            <w:pPr>
              <w:jc w:val="center"/>
            </w:pPr>
            <w:r>
              <w:t>1</w:t>
            </w:r>
          </w:p>
        </w:tc>
        <w:tc>
          <w:tcPr>
            <w:tcW w:w="1814" w:type="dxa"/>
            <w:vAlign w:val="center"/>
          </w:tcPr>
          <w:p w:rsidR="002E1406" w:rsidRPr="00A21D71" w:rsidRDefault="00A21D71" w:rsidP="00D87197">
            <w:pPr>
              <w:jc w:val="center"/>
              <w:rPr>
                <w:lang w:val="en-US"/>
              </w:rPr>
            </w:pPr>
            <w:r>
              <w:rPr>
                <w:lang w:val="en-US"/>
              </w:rPr>
              <w:t>0</w:t>
            </w:r>
          </w:p>
        </w:tc>
      </w:tr>
      <w:tr w:rsidR="00D87197" w:rsidTr="001F0F48">
        <w:tc>
          <w:tcPr>
            <w:tcW w:w="2269" w:type="dxa"/>
          </w:tcPr>
          <w:p w:rsidR="00D87197" w:rsidRDefault="00D87197" w:rsidP="001F0F48">
            <w:r>
              <w:t>Відділ культури</w:t>
            </w:r>
          </w:p>
        </w:tc>
        <w:tc>
          <w:tcPr>
            <w:tcW w:w="1133" w:type="dxa"/>
            <w:vAlign w:val="center"/>
          </w:tcPr>
          <w:p w:rsidR="00D87197" w:rsidRPr="00A21D71" w:rsidRDefault="00A21D71" w:rsidP="001F0F48">
            <w:pPr>
              <w:rPr>
                <w:b/>
                <w:lang w:val="en-US"/>
              </w:rPr>
            </w:pPr>
            <w:r>
              <w:rPr>
                <w:b/>
                <w:lang w:val="en-US"/>
              </w:rPr>
              <w:t>8</w:t>
            </w:r>
          </w:p>
        </w:tc>
        <w:tc>
          <w:tcPr>
            <w:tcW w:w="1560" w:type="dxa"/>
            <w:vAlign w:val="center"/>
          </w:tcPr>
          <w:p w:rsidR="00D87197" w:rsidRPr="00A21D71" w:rsidRDefault="00A21D71" w:rsidP="00D87197">
            <w:pPr>
              <w:jc w:val="center"/>
              <w:rPr>
                <w:lang w:val="en-US"/>
              </w:rPr>
            </w:pPr>
            <w:r>
              <w:rPr>
                <w:lang w:val="en-US"/>
              </w:rPr>
              <w:t>7</w:t>
            </w:r>
          </w:p>
        </w:tc>
        <w:tc>
          <w:tcPr>
            <w:tcW w:w="1480" w:type="dxa"/>
            <w:vAlign w:val="center"/>
          </w:tcPr>
          <w:p w:rsidR="00D87197" w:rsidRPr="00A21D71" w:rsidRDefault="00A21D71" w:rsidP="001F0F48">
            <w:pPr>
              <w:jc w:val="center"/>
              <w:rPr>
                <w:lang w:val="en-US"/>
              </w:rPr>
            </w:pPr>
            <w:r>
              <w:rPr>
                <w:lang w:val="en-US"/>
              </w:rPr>
              <w:t>1</w:t>
            </w:r>
          </w:p>
        </w:tc>
        <w:tc>
          <w:tcPr>
            <w:tcW w:w="1100" w:type="dxa"/>
            <w:vAlign w:val="center"/>
          </w:tcPr>
          <w:p w:rsidR="00D87197" w:rsidRDefault="00D87197" w:rsidP="001F0F48">
            <w:pPr>
              <w:jc w:val="center"/>
            </w:pPr>
          </w:p>
        </w:tc>
        <w:tc>
          <w:tcPr>
            <w:tcW w:w="1814" w:type="dxa"/>
            <w:vAlign w:val="center"/>
          </w:tcPr>
          <w:p w:rsidR="00D87197" w:rsidRDefault="00D87197" w:rsidP="00D87197">
            <w:pPr>
              <w:jc w:val="center"/>
            </w:pPr>
          </w:p>
        </w:tc>
      </w:tr>
      <w:tr w:rsidR="002E1406" w:rsidTr="001F0F48">
        <w:tc>
          <w:tcPr>
            <w:tcW w:w="2269" w:type="dxa"/>
          </w:tcPr>
          <w:p w:rsidR="002E1406" w:rsidRDefault="002E1406" w:rsidP="001F0F48">
            <w:r>
              <w:t>ССД</w:t>
            </w:r>
          </w:p>
        </w:tc>
        <w:tc>
          <w:tcPr>
            <w:tcW w:w="1133" w:type="dxa"/>
            <w:vAlign w:val="center"/>
          </w:tcPr>
          <w:p w:rsidR="002E1406" w:rsidRPr="00820776" w:rsidRDefault="002E1406" w:rsidP="001F0F48">
            <w:pPr>
              <w:rPr>
                <w:b/>
              </w:rPr>
            </w:pPr>
            <w:r>
              <w:rPr>
                <w:b/>
              </w:rPr>
              <w:t>3</w:t>
            </w:r>
          </w:p>
        </w:tc>
        <w:tc>
          <w:tcPr>
            <w:tcW w:w="1560" w:type="dxa"/>
            <w:vAlign w:val="center"/>
          </w:tcPr>
          <w:p w:rsidR="002E1406" w:rsidRDefault="002E1406" w:rsidP="001F0F48">
            <w:pPr>
              <w:jc w:val="center"/>
            </w:pPr>
            <w:r>
              <w:t>0</w:t>
            </w:r>
          </w:p>
        </w:tc>
        <w:tc>
          <w:tcPr>
            <w:tcW w:w="1480" w:type="dxa"/>
            <w:vAlign w:val="center"/>
          </w:tcPr>
          <w:p w:rsidR="002E1406" w:rsidRDefault="002E1406" w:rsidP="001F0F48">
            <w:pPr>
              <w:jc w:val="center"/>
            </w:pPr>
            <w:r>
              <w:t>3</w:t>
            </w:r>
          </w:p>
        </w:tc>
        <w:tc>
          <w:tcPr>
            <w:tcW w:w="1100" w:type="dxa"/>
            <w:vAlign w:val="center"/>
          </w:tcPr>
          <w:p w:rsidR="002E1406" w:rsidRDefault="002E1406" w:rsidP="001F0F48">
            <w:pPr>
              <w:jc w:val="center"/>
            </w:pPr>
            <w:r>
              <w:t>0</w:t>
            </w:r>
          </w:p>
        </w:tc>
        <w:tc>
          <w:tcPr>
            <w:tcW w:w="1814" w:type="dxa"/>
            <w:vAlign w:val="center"/>
          </w:tcPr>
          <w:p w:rsidR="002E1406" w:rsidRDefault="002E1406" w:rsidP="001F0F48">
            <w:pPr>
              <w:jc w:val="center"/>
            </w:pPr>
            <w:r>
              <w:t>0</w:t>
            </w:r>
          </w:p>
        </w:tc>
      </w:tr>
      <w:tr w:rsidR="002E1406" w:rsidTr="001F0F48">
        <w:tc>
          <w:tcPr>
            <w:tcW w:w="2269" w:type="dxa"/>
          </w:tcPr>
          <w:p w:rsidR="002E1406" w:rsidRDefault="002E1406" w:rsidP="001F0F48">
            <w:r>
              <w:t>Архівний відділ</w:t>
            </w:r>
          </w:p>
        </w:tc>
        <w:tc>
          <w:tcPr>
            <w:tcW w:w="1133" w:type="dxa"/>
            <w:vAlign w:val="center"/>
          </w:tcPr>
          <w:p w:rsidR="002E1406" w:rsidRPr="00820776" w:rsidRDefault="002E1406" w:rsidP="001F0F48">
            <w:pPr>
              <w:rPr>
                <w:b/>
              </w:rPr>
            </w:pPr>
            <w:r>
              <w:rPr>
                <w:b/>
              </w:rPr>
              <w:t>2</w:t>
            </w:r>
          </w:p>
        </w:tc>
        <w:tc>
          <w:tcPr>
            <w:tcW w:w="1560" w:type="dxa"/>
            <w:vAlign w:val="center"/>
          </w:tcPr>
          <w:p w:rsidR="002E1406" w:rsidRDefault="002E1406" w:rsidP="001F0F48">
            <w:pPr>
              <w:jc w:val="center"/>
            </w:pPr>
            <w:r>
              <w:t>0</w:t>
            </w:r>
          </w:p>
        </w:tc>
        <w:tc>
          <w:tcPr>
            <w:tcW w:w="1480" w:type="dxa"/>
            <w:vAlign w:val="center"/>
          </w:tcPr>
          <w:p w:rsidR="002E1406" w:rsidRDefault="002E1406" w:rsidP="001F0F48">
            <w:pPr>
              <w:jc w:val="center"/>
            </w:pPr>
            <w:r>
              <w:t>0</w:t>
            </w:r>
          </w:p>
        </w:tc>
        <w:tc>
          <w:tcPr>
            <w:tcW w:w="1100" w:type="dxa"/>
            <w:vAlign w:val="center"/>
          </w:tcPr>
          <w:p w:rsidR="002E1406" w:rsidRDefault="002E1406" w:rsidP="001F0F48">
            <w:pPr>
              <w:jc w:val="center"/>
            </w:pPr>
            <w:r>
              <w:t>1</w:t>
            </w:r>
          </w:p>
        </w:tc>
        <w:tc>
          <w:tcPr>
            <w:tcW w:w="1814" w:type="dxa"/>
            <w:vAlign w:val="center"/>
          </w:tcPr>
          <w:p w:rsidR="002E1406" w:rsidRDefault="002E1406" w:rsidP="001F0F48">
            <w:pPr>
              <w:jc w:val="center"/>
            </w:pPr>
            <w:r>
              <w:t>1</w:t>
            </w:r>
          </w:p>
        </w:tc>
      </w:tr>
      <w:tr w:rsidR="002E1406" w:rsidTr="001F0F48">
        <w:tc>
          <w:tcPr>
            <w:tcW w:w="2269" w:type="dxa"/>
            <w:vAlign w:val="center"/>
          </w:tcPr>
          <w:p w:rsidR="002E1406" w:rsidRPr="00820776" w:rsidRDefault="002E1406" w:rsidP="001F0F48">
            <w:pPr>
              <w:jc w:val="right"/>
              <w:rPr>
                <w:b/>
              </w:rPr>
            </w:pPr>
            <w:r w:rsidRPr="00820776">
              <w:rPr>
                <w:b/>
              </w:rPr>
              <w:t>Усього</w:t>
            </w:r>
          </w:p>
        </w:tc>
        <w:tc>
          <w:tcPr>
            <w:tcW w:w="1133" w:type="dxa"/>
            <w:vAlign w:val="center"/>
          </w:tcPr>
          <w:p w:rsidR="002E1406" w:rsidRPr="00820776" w:rsidRDefault="00916C63" w:rsidP="001F0F48">
            <w:pPr>
              <w:rPr>
                <w:b/>
              </w:rPr>
            </w:pPr>
            <w:r>
              <w:rPr>
                <w:b/>
              </w:rPr>
              <w:t>88</w:t>
            </w:r>
          </w:p>
        </w:tc>
        <w:tc>
          <w:tcPr>
            <w:tcW w:w="1560" w:type="dxa"/>
            <w:vAlign w:val="center"/>
          </w:tcPr>
          <w:p w:rsidR="002E1406" w:rsidRPr="00820776" w:rsidRDefault="00916C63" w:rsidP="001F0F48">
            <w:pPr>
              <w:jc w:val="center"/>
              <w:rPr>
                <w:b/>
              </w:rPr>
            </w:pPr>
            <w:r>
              <w:rPr>
                <w:b/>
              </w:rPr>
              <w:t>24 (27%)</w:t>
            </w:r>
          </w:p>
        </w:tc>
        <w:tc>
          <w:tcPr>
            <w:tcW w:w="1480" w:type="dxa"/>
            <w:vAlign w:val="center"/>
          </w:tcPr>
          <w:p w:rsidR="002E1406" w:rsidRPr="00820776" w:rsidRDefault="00916C63" w:rsidP="001F0F48">
            <w:pPr>
              <w:jc w:val="center"/>
              <w:rPr>
                <w:b/>
              </w:rPr>
            </w:pPr>
            <w:r>
              <w:rPr>
                <w:b/>
              </w:rPr>
              <w:t>46(52%)</w:t>
            </w:r>
          </w:p>
        </w:tc>
        <w:tc>
          <w:tcPr>
            <w:tcW w:w="1100" w:type="dxa"/>
            <w:vAlign w:val="center"/>
          </w:tcPr>
          <w:p w:rsidR="002E1406" w:rsidRPr="00820776" w:rsidRDefault="00916C63" w:rsidP="001F0F48">
            <w:pPr>
              <w:jc w:val="center"/>
              <w:rPr>
                <w:b/>
              </w:rPr>
            </w:pPr>
            <w:r>
              <w:rPr>
                <w:b/>
              </w:rPr>
              <w:t>15(17%)</w:t>
            </w:r>
          </w:p>
        </w:tc>
        <w:tc>
          <w:tcPr>
            <w:tcW w:w="1814" w:type="dxa"/>
            <w:vAlign w:val="center"/>
          </w:tcPr>
          <w:p w:rsidR="002E1406" w:rsidRPr="00820776" w:rsidRDefault="00916C63" w:rsidP="001F0F48">
            <w:pPr>
              <w:jc w:val="center"/>
              <w:rPr>
                <w:b/>
              </w:rPr>
            </w:pPr>
            <w:r>
              <w:rPr>
                <w:b/>
              </w:rPr>
              <w:t>3 (3%)</w:t>
            </w:r>
          </w:p>
        </w:tc>
      </w:tr>
    </w:tbl>
    <w:p w:rsidR="002E1406" w:rsidRDefault="002E1406" w:rsidP="002E1406">
      <w:pPr>
        <w:pStyle w:val="a4"/>
        <w:spacing w:before="0"/>
        <w:ind w:left="0" w:right="-1" w:firstLine="709"/>
        <w:rPr>
          <w:sz w:val="24"/>
          <w:szCs w:val="24"/>
        </w:rPr>
      </w:pPr>
    </w:p>
    <w:p w:rsidR="002E1406" w:rsidRDefault="002E1406" w:rsidP="002E1406">
      <w:pPr>
        <w:pStyle w:val="a4"/>
        <w:spacing w:before="0"/>
        <w:ind w:left="0" w:right="-1" w:firstLine="709"/>
        <w:rPr>
          <w:sz w:val="24"/>
          <w:szCs w:val="24"/>
        </w:rPr>
      </w:pPr>
    </w:p>
    <w:p w:rsidR="00225E6C" w:rsidRDefault="002C0629" w:rsidP="002E1406">
      <w:pPr>
        <w:pStyle w:val="a4"/>
        <w:spacing w:before="0"/>
        <w:ind w:left="0" w:right="-1" w:firstLine="709"/>
      </w:pPr>
      <w:r w:rsidRPr="00670694">
        <w:t>Поточний комп'ютерний парк, значна частина якого є застарілою (</w:t>
      </w:r>
      <w:r>
        <w:t>24</w:t>
      </w:r>
      <w:r w:rsidRPr="00670694">
        <w:t>% старше 5 років), не відповідає сучасним вимогам щодо швидкодії та надійності для виконання цих багатозадачних функцій</w:t>
      </w:r>
      <w:r>
        <w:t>.</w:t>
      </w:r>
      <w:r w:rsidRPr="00C5761A">
        <w:t xml:space="preserve"> </w:t>
      </w:r>
    </w:p>
    <w:p w:rsidR="00225E6C" w:rsidRDefault="002E1406" w:rsidP="002E1406">
      <w:pPr>
        <w:pStyle w:val="a4"/>
        <w:spacing w:before="0"/>
        <w:ind w:left="0" w:right="-1" w:firstLine="709"/>
      </w:pPr>
      <w:r w:rsidRPr="00C5761A">
        <w:t xml:space="preserve">Загальною метою є </w:t>
      </w:r>
      <w:r w:rsidR="00225E6C">
        <w:t>:</w:t>
      </w:r>
    </w:p>
    <w:p w:rsidR="00225E6C" w:rsidRDefault="002C0629" w:rsidP="002E1406">
      <w:pPr>
        <w:pStyle w:val="a4"/>
        <w:numPr>
          <w:ilvl w:val="0"/>
          <w:numId w:val="3"/>
        </w:numPr>
        <w:spacing w:before="0"/>
        <w:ind w:left="0" w:right="-1" w:firstLine="709"/>
        <w:rPr>
          <w:color w:val="1F1F1F"/>
          <w:lang w:eastAsia="ru-RU"/>
        </w:rPr>
      </w:pPr>
      <w:r>
        <w:t>повне</w:t>
      </w:r>
      <w:r w:rsidR="002E1406" w:rsidRPr="00C5761A">
        <w:t xml:space="preserve"> оновлення застарілого парку техніки, </w:t>
      </w:r>
      <w:r w:rsidRPr="00225E6C">
        <w:rPr>
          <w:color w:val="1F1F1F"/>
          <w:lang w:eastAsia="ru-RU"/>
        </w:rPr>
        <w:t>«десятирічної давнини» на сучасні енергоефективні моноблоки або ноутбуки</w:t>
      </w:r>
      <w:r w:rsidR="00225E6C" w:rsidRPr="00225E6C">
        <w:rPr>
          <w:color w:val="1F1F1F"/>
          <w:lang w:eastAsia="ru-RU"/>
        </w:rPr>
        <w:t xml:space="preserve">;  </w:t>
      </w:r>
    </w:p>
    <w:p w:rsidR="00225E6C" w:rsidRPr="00225E6C" w:rsidRDefault="00225E6C" w:rsidP="002E1406">
      <w:pPr>
        <w:pStyle w:val="a4"/>
        <w:numPr>
          <w:ilvl w:val="0"/>
          <w:numId w:val="3"/>
        </w:numPr>
        <w:spacing w:before="0"/>
        <w:ind w:left="0" w:right="-1" w:firstLine="709"/>
        <w:rPr>
          <w:color w:val="1F1F1F"/>
          <w:lang w:eastAsia="ru-RU"/>
        </w:rPr>
      </w:pPr>
      <w:r>
        <w:rPr>
          <w:color w:val="1F1F1F"/>
          <w:lang w:eastAsia="ru-RU"/>
        </w:rPr>
        <w:t>в</w:t>
      </w:r>
      <w:r w:rsidRPr="00227B39">
        <w:rPr>
          <w:lang w:eastAsia="ru-RU"/>
        </w:rPr>
        <w:t xml:space="preserve">ідмова від «піратського» </w:t>
      </w:r>
      <w:r>
        <w:rPr>
          <w:lang w:eastAsia="ru-RU"/>
        </w:rPr>
        <w:t>програмного забезпечення</w:t>
      </w:r>
      <w:r w:rsidRPr="00227B39">
        <w:rPr>
          <w:lang w:eastAsia="ru-RU"/>
        </w:rPr>
        <w:t>. Перехід на пакетні рішення Microsoft 365 Business або використання альтернативного Open Source (Linux Mint, LibreOffice) для економії бюджету</w:t>
      </w:r>
      <w:r>
        <w:rPr>
          <w:lang w:eastAsia="ru-RU"/>
        </w:rPr>
        <w:t>;</w:t>
      </w:r>
    </w:p>
    <w:p w:rsidR="00225E6C" w:rsidRPr="00225E6C" w:rsidRDefault="00225E6C" w:rsidP="00225E6C">
      <w:pPr>
        <w:pStyle w:val="a8"/>
        <w:numPr>
          <w:ilvl w:val="0"/>
          <w:numId w:val="3"/>
        </w:num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в</w:t>
      </w:r>
      <w:r w:rsidRPr="00225E6C">
        <w:rPr>
          <w:rFonts w:ascii="Times New Roman" w:hAnsi="Times New Roman" w:cs="Times New Roman"/>
          <w:sz w:val="28"/>
          <w:szCs w:val="28"/>
          <w:lang w:val="uk-UA" w:eastAsia="ru-RU"/>
        </w:rPr>
        <w:t>провадження хмарних сховищ для роботи з документами (</w:t>
      </w:r>
      <w:r w:rsidRPr="00227B39">
        <w:rPr>
          <w:rFonts w:ascii="Times New Roman" w:hAnsi="Times New Roman" w:cs="Times New Roman"/>
          <w:sz w:val="28"/>
          <w:szCs w:val="28"/>
          <w:lang w:eastAsia="ru-RU"/>
        </w:rPr>
        <w:t>OneDrive</w:t>
      </w:r>
      <w:r w:rsidRPr="00225E6C">
        <w:rPr>
          <w:rFonts w:ascii="Times New Roman" w:hAnsi="Times New Roman" w:cs="Times New Roman"/>
          <w:sz w:val="28"/>
          <w:szCs w:val="28"/>
          <w:lang w:val="uk-UA" w:eastAsia="ru-RU"/>
        </w:rPr>
        <w:t>/</w:t>
      </w:r>
      <w:r w:rsidRPr="00227B39">
        <w:rPr>
          <w:rFonts w:ascii="Times New Roman" w:hAnsi="Times New Roman" w:cs="Times New Roman"/>
          <w:sz w:val="28"/>
          <w:szCs w:val="28"/>
          <w:lang w:eastAsia="ru-RU"/>
        </w:rPr>
        <w:t>Google</w:t>
      </w:r>
      <w:r w:rsidRPr="00225E6C">
        <w:rPr>
          <w:rFonts w:ascii="Times New Roman" w:hAnsi="Times New Roman" w:cs="Times New Roman"/>
          <w:sz w:val="28"/>
          <w:szCs w:val="28"/>
          <w:lang w:val="uk-UA" w:eastAsia="ru-RU"/>
        </w:rPr>
        <w:t xml:space="preserve"> </w:t>
      </w:r>
      <w:r w:rsidRPr="00227B39">
        <w:rPr>
          <w:rFonts w:ascii="Times New Roman" w:hAnsi="Times New Roman" w:cs="Times New Roman"/>
          <w:sz w:val="28"/>
          <w:szCs w:val="28"/>
          <w:lang w:eastAsia="ru-RU"/>
        </w:rPr>
        <w:t>Drive</w:t>
      </w:r>
      <w:r w:rsidRPr="00225E6C">
        <w:rPr>
          <w:rFonts w:ascii="Times New Roman" w:hAnsi="Times New Roman" w:cs="Times New Roman"/>
          <w:sz w:val="28"/>
          <w:szCs w:val="28"/>
          <w:lang w:val="uk-UA" w:eastAsia="ru-RU"/>
        </w:rPr>
        <w:t xml:space="preserve"> </w:t>
      </w:r>
      <w:r w:rsidRPr="00227B39">
        <w:rPr>
          <w:rFonts w:ascii="Times New Roman" w:hAnsi="Times New Roman" w:cs="Times New Roman"/>
          <w:sz w:val="28"/>
          <w:szCs w:val="28"/>
          <w:lang w:eastAsia="ru-RU"/>
        </w:rPr>
        <w:t>Enterprise</w:t>
      </w:r>
      <w:r w:rsidRPr="00225E6C">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w:t>
      </w:r>
    </w:p>
    <w:p w:rsidR="00225E6C" w:rsidRPr="00227B39" w:rsidRDefault="00225E6C" w:rsidP="00225E6C">
      <w:pPr>
        <w:pStyle w:val="a8"/>
        <w:numPr>
          <w:ilvl w:val="0"/>
          <w:numId w:val="3"/>
        </w:numPr>
        <w:rPr>
          <w:rFonts w:ascii="Times New Roman" w:hAnsi="Times New Roman" w:cs="Times New Roman"/>
          <w:sz w:val="28"/>
          <w:szCs w:val="28"/>
        </w:rPr>
      </w:pPr>
      <w:r>
        <w:rPr>
          <w:rFonts w:ascii="Times New Roman" w:hAnsi="Times New Roman" w:cs="Times New Roman"/>
          <w:sz w:val="28"/>
          <w:szCs w:val="28"/>
          <w:lang w:val="uk-UA"/>
        </w:rPr>
        <w:t>м</w:t>
      </w:r>
      <w:r w:rsidRPr="00227B39">
        <w:rPr>
          <w:rFonts w:ascii="Times New Roman" w:hAnsi="Times New Roman" w:cs="Times New Roman"/>
          <w:sz w:val="28"/>
          <w:szCs w:val="28"/>
        </w:rPr>
        <w:t>ережева модернізація: Побудова локальної мережі в міській раді з використанням сучасних маршрутизаторів та стабільного оптичного інтернету.</w:t>
      </w:r>
    </w:p>
    <w:p w:rsidR="002E1406" w:rsidRPr="00C5761A" w:rsidRDefault="002E1406" w:rsidP="002E1406">
      <w:pPr>
        <w:pStyle w:val="a4"/>
        <w:spacing w:before="0"/>
        <w:ind w:left="0" w:right="-1" w:firstLine="709"/>
      </w:pPr>
      <w:r w:rsidRPr="00C5761A">
        <w:t xml:space="preserve">Система електронного документообігу перебуває на етапі впровадження. Для забезпечення мінімальної повноцінної роботи було залучено підтримку партнерів: завдяки співпраці з ПРООН та Миколаївською обласною військовою адміністрацією було безоплатно отримано </w:t>
      </w:r>
      <w:r w:rsidRPr="00C5761A">
        <w:rPr>
          <w:b/>
        </w:rPr>
        <w:t>3</w:t>
      </w:r>
      <w:r w:rsidRPr="00C5761A">
        <w:t xml:space="preserve"> ліцензії на СЕД та річне оновлення до них. Подальший розвиток та підтримка цієї системи є одним із ключових завдань Програми.</w:t>
      </w:r>
    </w:p>
    <w:p w:rsidR="002E1406" w:rsidRPr="00670694" w:rsidRDefault="002E1406" w:rsidP="002E1406">
      <w:pPr>
        <w:pStyle w:val="a4"/>
        <w:spacing w:before="0"/>
        <w:ind w:left="0" w:right="-1" w:firstLine="709"/>
      </w:pPr>
      <w:r w:rsidRPr="00670694">
        <w:t>Автоматизація процесу прийняття рішень та забезпечення прозорості діяльності є пріоритетним напрямком. Наразі робота сесій міської ради потребує модернізації обладнання, яке використовується для організації засідань. Наявне обладнання недостатнє для повноцінної та надійної роботи. Для забезпечення ефективного проведення сесій, що включає функціонал електронного голосування та одночасного керування публічною відеотрансляцією засідань, необхідне спеціалізоване та високопродуктивне обладнання.. Таким чином, для забезпечення безперебійного технічного супроводу сесій, що включає облік голосування та якісну трансляцію для громади, виникає потреба у придбанні нового комп'ютера з покращеними технічними характеристиками</w:t>
      </w:r>
      <w:r w:rsidR="00642F05">
        <w:t>, та оновленого програмного забезпечення</w:t>
      </w:r>
      <w:r w:rsidRPr="00670694">
        <w:t>. Це дозволить підвищити прозорість діяльності міської ради та ефективність процесу прийняття управлінських рішень.</w:t>
      </w:r>
    </w:p>
    <w:p w:rsidR="002E1406" w:rsidRPr="002C0629" w:rsidRDefault="002E1406" w:rsidP="002E1406">
      <w:pPr>
        <w:pStyle w:val="a4"/>
        <w:spacing w:before="0"/>
        <w:ind w:left="0" w:right="-1" w:firstLine="709"/>
      </w:pPr>
      <w:r w:rsidRPr="002C0629">
        <w:t>Розвиток власної Геоінформаційної системи є одним із важливих напрямків модернізації управлінських процесів та підвищення інвестиційної привабливості громади. ГІС дозволяє створити повну та достовірну базу просторових даних, проводити просторовий аналіз, створювати інтерактивні карти та візуалізувати дані для прийняття ефективних рішень. Ключовим викликом на поточному етапі є потреба в системному навчанні профільних посадових осіб та працівників відділів (архітектура, земельні ресурси, комунальна власність) ефективній роботі з ГІС-технологіями, що забезпечить повноцінне наповнення системи, її підтримку та використання для аналізу і планування.</w:t>
      </w:r>
    </w:p>
    <w:p w:rsidR="00642F05" w:rsidRPr="002C0629" w:rsidRDefault="002E1406" w:rsidP="002E1406">
      <w:pPr>
        <w:pStyle w:val="a4"/>
        <w:spacing w:before="0"/>
        <w:ind w:left="0" w:right="-1" w:firstLine="709"/>
      </w:pPr>
      <w:r w:rsidRPr="002C0629">
        <w:t xml:space="preserve">Ключовим інструментом цифрової взаємодії влади та громади є офіційний вебсайт </w:t>
      </w:r>
      <w:r w:rsidR="0043633E" w:rsidRPr="002C0629">
        <w:t>Новоодеської т</w:t>
      </w:r>
      <w:r w:rsidRPr="002C0629">
        <w:t>ериторіальної громади (</w:t>
      </w:r>
      <w:hyperlink r:id="rId20" w:history="1">
        <w:r w:rsidR="0043633E" w:rsidRPr="002C0629">
          <w:rPr>
            <w:rStyle w:val="a7"/>
          </w:rPr>
          <w:t>https://nodmr.gov.ua//</w:t>
        </w:r>
      </w:hyperlink>
      <w:r w:rsidRPr="002C0629">
        <w:t xml:space="preserve">), який виконує функцію єдиної точки доступу до публічної інформації. За результатами проведеного моніторингу та аудиту вебресурсу, поточний стан сайту характеризується як такий, що потребує комплексної модернізації. Попри те, що наповнення сайту здійснюється регулярно, сама програмна платформа є морально застарілою. Сайт має адаптивний інтерфейс для перегляду на мобільних пристроях, проте його функціональні можливості обмежені: відсутній інтегрований «Кабінет мешканця», технічно не реалізовано механізм подання електронних петицій, </w:t>
      </w:r>
      <w:r w:rsidR="00642F05" w:rsidRPr="002C0629">
        <w:t xml:space="preserve">відсутній </w:t>
      </w:r>
      <w:r w:rsidRPr="002C0629">
        <w:t xml:space="preserve">рівень вебдоступності (інклюзивності) для користувачів з </w:t>
      </w:r>
      <w:r w:rsidRPr="002C0629">
        <w:lastRenderedPageBreak/>
        <w:t xml:space="preserve">порушеннями зору. </w:t>
      </w:r>
      <w:r w:rsidR="00642F05" w:rsidRPr="002C0629">
        <w:t>Відсутні</w:t>
      </w:r>
      <w:r w:rsidRPr="002C0629">
        <w:t xml:space="preserve"> базові інструменти зворотного зв'язку, такі як електронні звернення та запити на інформацію</w:t>
      </w:r>
      <w:r w:rsidR="00642F05" w:rsidRPr="002C0629">
        <w:t>.</w:t>
      </w:r>
    </w:p>
    <w:p w:rsidR="002E1406" w:rsidRPr="002C0629" w:rsidRDefault="002E1406" w:rsidP="002E1406">
      <w:pPr>
        <w:pStyle w:val="a4"/>
        <w:spacing w:before="0"/>
        <w:ind w:left="0" w:right="-1" w:firstLine="709"/>
      </w:pPr>
      <w:r w:rsidRPr="002C0629">
        <w:t>Стратегічним завданням є приведення офіційного вебресурсу у відповідність до єдиних державних стандартів, зокрема щодо дизайн-коду</w:t>
      </w:r>
      <w:r w:rsidR="00642F05" w:rsidRPr="002C0629">
        <w:t>, зворотнього зв’язку</w:t>
      </w:r>
      <w:r w:rsidRPr="002C0629">
        <w:t xml:space="preserve"> та вимог інклюзивності. Актуальність цього завдання підтверджується високим попитом населення на цифрову комунікацію, який наразі задовольняється через альтернативні канали. Офіційні сторінки громади у соціальних мережах демонструють значне охоплення аудиторії: сторінка у Facebook налічує </w:t>
      </w:r>
      <w:r w:rsidR="0043633E" w:rsidRPr="002C0629">
        <w:t>5</w:t>
      </w:r>
      <w:r w:rsidR="001F7A4D">
        <w:t>,1 тис.</w:t>
      </w:r>
      <w:r w:rsidRPr="002C0629">
        <w:t xml:space="preserve"> читачів, Telegram-канал об’єднує </w:t>
      </w:r>
      <w:r w:rsidR="00642F05" w:rsidRPr="002C0629">
        <w:t>34</w:t>
      </w:r>
      <w:r w:rsidR="001F7A4D">
        <w:t>68</w:t>
      </w:r>
      <w:r w:rsidRPr="002C0629">
        <w:t xml:space="preserve"> підписників.</w:t>
      </w:r>
    </w:p>
    <w:p w:rsidR="002E1406" w:rsidRPr="002C0629" w:rsidRDefault="002E1406" w:rsidP="002E1406">
      <w:pPr>
        <w:pStyle w:val="a4"/>
        <w:spacing w:before="0"/>
        <w:ind w:left="0" w:right="-1" w:firstLine="709"/>
      </w:pPr>
      <w:r w:rsidRPr="002C0629">
        <w:rPr>
          <w:bCs/>
        </w:rPr>
        <w:t>І</w:t>
      </w:r>
      <w:r w:rsidRPr="002C0629">
        <w:t>снуюча екосистема цифрової комунікації громади є розгалуженою, проте незбалансованою. Висока активність мешканців у соціальних мережах  контрастує з обмеженим функціоналом офіційного вебпорталу. Для забезпечення ефективного електронного врядування необхідна розробка або глибока модернізація сайту з впровадженням сучасних сервісів електронної демократії (петиції, консультації) та забезпеченням повної відповідності стандартам доступності.</w:t>
      </w:r>
    </w:p>
    <w:p w:rsidR="002E1406" w:rsidRPr="002C0629" w:rsidRDefault="002E1406" w:rsidP="002E1406">
      <w:pPr>
        <w:pStyle w:val="a4"/>
        <w:spacing w:before="0"/>
        <w:ind w:left="0" w:right="-1" w:firstLine="709"/>
      </w:pPr>
      <w:r w:rsidRPr="002C0629">
        <w:t>Система публічного управління та адміністрування громади має значний потенціал, але потребує капітальної модернізації. Основними системними викликами є: оновлення застарілого парку комп'ютерної техніки та забезпечення повного ліцензування ПЗ для гарантування кібербезпеки; повноцінне впровадження СЕД та ГІС із подальшим навчанням персоналу; а також глибока модернізація офіційного вебпорталу для впровадження сучасних інструментів електронної демократії та забезпечення повної доступності послуг. Це дозволить створити ефективну, прозору та стійку систему електронного врядування.</w:t>
      </w:r>
    </w:p>
    <w:p w:rsidR="002E1406" w:rsidRPr="002C0629" w:rsidRDefault="002E1406" w:rsidP="002E1406">
      <w:pPr>
        <w:pStyle w:val="a4"/>
        <w:spacing w:before="0"/>
        <w:ind w:left="0" w:right="-1" w:firstLine="709"/>
      </w:pPr>
    </w:p>
    <w:p w:rsidR="002E1406" w:rsidRPr="00C859FA" w:rsidRDefault="002E1406" w:rsidP="002E1406">
      <w:pPr>
        <w:pStyle w:val="a4"/>
        <w:spacing w:before="0"/>
        <w:ind w:left="0" w:right="-1" w:firstLine="709"/>
      </w:pPr>
      <w:r w:rsidRPr="00C859FA">
        <w:t>3.4 ЦНАП</w:t>
      </w:r>
    </w:p>
    <w:p w:rsidR="00C859FA" w:rsidRPr="00F17F9F" w:rsidRDefault="00C859FA" w:rsidP="00F17F9F">
      <w:pPr>
        <w:pStyle w:val="a8"/>
        <w:ind w:firstLine="708"/>
        <w:jc w:val="both"/>
        <w:rPr>
          <w:rFonts w:ascii="Times New Roman" w:hAnsi="Times New Roman" w:cs="Times New Roman"/>
          <w:sz w:val="28"/>
          <w:szCs w:val="28"/>
          <w:lang w:val="uk-UA"/>
        </w:rPr>
      </w:pPr>
      <w:r w:rsidRPr="00F17F9F">
        <w:rPr>
          <w:rFonts w:ascii="Times New Roman" w:hAnsi="Times New Roman" w:cs="Times New Roman"/>
          <w:sz w:val="28"/>
          <w:szCs w:val="28"/>
          <w:lang w:val="uk-UA"/>
        </w:rPr>
        <w:t>Ефективна робота ЦНАП є одним із пріоритетних напрямків діяльності громади, оскільки саме тут мешканці отримують найважливіші державні послуги в комфортних та прозорих умовах.</w:t>
      </w:r>
    </w:p>
    <w:p w:rsidR="00F17F9F" w:rsidRPr="00F17F9F" w:rsidRDefault="00F17F9F" w:rsidP="00F17F9F">
      <w:pPr>
        <w:pStyle w:val="a8"/>
        <w:ind w:firstLine="708"/>
        <w:jc w:val="both"/>
        <w:rPr>
          <w:rFonts w:ascii="Times New Roman" w:hAnsi="Times New Roman" w:cs="Times New Roman"/>
          <w:sz w:val="28"/>
          <w:szCs w:val="28"/>
        </w:rPr>
      </w:pPr>
      <w:r w:rsidRPr="00F17F9F">
        <w:rPr>
          <w:rFonts w:ascii="Times New Roman" w:hAnsi="Times New Roman" w:cs="Times New Roman"/>
          <w:sz w:val="28"/>
          <w:szCs w:val="28"/>
          <w:lang w:val="uk-UA"/>
        </w:rPr>
        <w:t xml:space="preserve">Відповідно до вимог </w:t>
      </w:r>
      <w:r w:rsidRPr="00F17F9F">
        <w:rPr>
          <w:rFonts w:ascii="Times New Roman" w:hAnsi="Times New Roman" w:cs="Times New Roman"/>
          <w:bCs/>
          <w:sz w:val="28"/>
          <w:szCs w:val="28"/>
          <w:lang w:val="uk-UA"/>
        </w:rPr>
        <w:t>Постанови Кабінету Міністрів України від 01.10.2025 № 1226 «</w:t>
      </w:r>
      <w:r w:rsidRPr="00F17F9F">
        <w:rPr>
          <w:rFonts w:ascii="Times New Roman" w:hAnsi="Times New Roman" w:cs="Times New Roman"/>
          <w:bCs/>
          <w:color w:val="333333"/>
          <w:sz w:val="28"/>
          <w:szCs w:val="28"/>
          <w:shd w:val="clear" w:color="auto" w:fill="FFFFFF"/>
          <w:lang w:val="uk-UA"/>
        </w:rPr>
        <w:t>Деякі питання надання адміністративних послуг через центри надання адміністративних послуг»</w:t>
      </w:r>
      <w:r w:rsidRPr="00F17F9F">
        <w:rPr>
          <w:rFonts w:ascii="Times New Roman" w:hAnsi="Times New Roman" w:cs="Times New Roman"/>
          <w:sz w:val="28"/>
          <w:szCs w:val="28"/>
          <w:lang w:val="uk-UA"/>
        </w:rPr>
        <w:t xml:space="preserve">, у громаді забезпечено системний підхід до надання адміністративних послуг. </w:t>
      </w:r>
      <w:r w:rsidRPr="00F17F9F">
        <w:rPr>
          <w:rFonts w:ascii="Times New Roman" w:hAnsi="Times New Roman" w:cs="Times New Roman"/>
          <w:sz w:val="28"/>
          <w:szCs w:val="28"/>
        </w:rPr>
        <w:t>Цей процес реалізується через розгалужену мережу виконавчих органів влади, що дозволяє мешканцям отримувати необхідний серві</w:t>
      </w:r>
      <w:proofErr w:type="gramStart"/>
      <w:r w:rsidRPr="00F17F9F">
        <w:rPr>
          <w:rFonts w:ascii="Times New Roman" w:hAnsi="Times New Roman" w:cs="Times New Roman"/>
          <w:sz w:val="28"/>
          <w:szCs w:val="28"/>
        </w:rPr>
        <w:t>с</w:t>
      </w:r>
      <w:proofErr w:type="gramEnd"/>
      <w:r w:rsidRPr="00F17F9F">
        <w:rPr>
          <w:rFonts w:ascii="Times New Roman" w:hAnsi="Times New Roman" w:cs="Times New Roman"/>
          <w:sz w:val="28"/>
          <w:szCs w:val="28"/>
        </w:rPr>
        <w:t xml:space="preserve"> у межах єдиного стандарту якості.</w:t>
      </w:r>
    </w:p>
    <w:p w:rsidR="00F17F9F" w:rsidRPr="00F17F9F" w:rsidRDefault="00F17F9F" w:rsidP="00F17F9F">
      <w:pPr>
        <w:pStyle w:val="a8"/>
        <w:rPr>
          <w:rFonts w:ascii="Times New Roman" w:hAnsi="Times New Roman" w:cs="Times New Roman"/>
          <w:sz w:val="28"/>
          <w:szCs w:val="28"/>
        </w:rPr>
      </w:pPr>
      <w:r w:rsidRPr="00F17F9F">
        <w:rPr>
          <w:rFonts w:ascii="Times New Roman" w:hAnsi="Times New Roman" w:cs="Times New Roman"/>
          <w:sz w:val="28"/>
          <w:szCs w:val="28"/>
        </w:rPr>
        <w:t>Безпосереднє надання послуг здійснюється:</w:t>
      </w:r>
    </w:p>
    <w:p w:rsidR="00F17F9F" w:rsidRPr="00F17F9F" w:rsidRDefault="00F17F9F" w:rsidP="00F17F9F">
      <w:pPr>
        <w:pStyle w:val="a8"/>
        <w:rPr>
          <w:rFonts w:ascii="Times New Roman" w:hAnsi="Times New Roman" w:cs="Times New Roman"/>
          <w:sz w:val="28"/>
          <w:szCs w:val="28"/>
        </w:rPr>
      </w:pPr>
      <w:r w:rsidRPr="00F17F9F">
        <w:rPr>
          <w:rFonts w:ascii="Times New Roman" w:hAnsi="Times New Roman" w:cs="Times New Roman"/>
          <w:sz w:val="28"/>
          <w:szCs w:val="28"/>
        </w:rPr>
        <w:t>Центром надання адміністративних послуг (ЦНАП);</w:t>
      </w:r>
      <w:r>
        <w:rPr>
          <w:rFonts w:ascii="Times New Roman" w:hAnsi="Times New Roman" w:cs="Times New Roman"/>
          <w:sz w:val="28"/>
          <w:szCs w:val="28"/>
          <w:lang w:val="uk-UA"/>
        </w:rPr>
        <w:t xml:space="preserve"> </w:t>
      </w:r>
      <w:r w:rsidRPr="00F17F9F">
        <w:rPr>
          <w:rFonts w:ascii="Times New Roman" w:hAnsi="Times New Roman" w:cs="Times New Roman"/>
          <w:sz w:val="28"/>
          <w:szCs w:val="28"/>
        </w:rPr>
        <w:t>Управліннями та відділами Новоодеської міської ради (згідно з їхніми повноваженнями).</w:t>
      </w:r>
    </w:p>
    <w:p w:rsidR="00F17F9F" w:rsidRPr="00C25B51" w:rsidRDefault="00F17F9F" w:rsidP="00F17F9F">
      <w:pPr>
        <w:pStyle w:val="a6"/>
        <w:jc w:val="both"/>
        <w:rPr>
          <w:sz w:val="28"/>
          <w:szCs w:val="28"/>
          <w:lang w:val="uk-UA"/>
        </w:rPr>
      </w:pPr>
      <w:r w:rsidRPr="00F17F9F">
        <w:rPr>
          <w:sz w:val="28"/>
          <w:szCs w:val="28"/>
        </w:rPr>
        <w:t xml:space="preserve"> </w:t>
      </w:r>
      <w:r>
        <w:rPr>
          <w:sz w:val="28"/>
          <w:szCs w:val="28"/>
          <w:lang w:val="uk-UA"/>
        </w:rPr>
        <w:tab/>
      </w:r>
      <w:r w:rsidRPr="00F17F9F">
        <w:rPr>
          <w:sz w:val="28"/>
          <w:szCs w:val="28"/>
          <w:lang w:val="uk-UA"/>
        </w:rPr>
        <w:t xml:space="preserve">Станом на сьогодні через ЦНАП та інші структурні підрозділи міської ради мешканцям громади надається </w:t>
      </w:r>
      <w:r w:rsidRPr="00F17F9F">
        <w:rPr>
          <w:bCs/>
          <w:sz w:val="28"/>
          <w:szCs w:val="28"/>
          <w:lang w:val="uk-UA"/>
        </w:rPr>
        <w:t>193 види адміністративних послуг</w:t>
      </w:r>
      <w:r w:rsidRPr="00F17F9F">
        <w:rPr>
          <w:sz w:val="28"/>
          <w:szCs w:val="28"/>
          <w:lang w:val="uk-UA"/>
        </w:rPr>
        <w:t xml:space="preserve">. </w:t>
      </w:r>
      <w:r w:rsidRPr="00C25B51">
        <w:rPr>
          <w:sz w:val="28"/>
          <w:szCs w:val="28"/>
          <w:lang w:val="uk-UA"/>
        </w:rPr>
        <w:t xml:space="preserve">За підсумками 2025 року зафіксовано зростання обсягу наданих послуг на </w:t>
      </w:r>
      <w:r w:rsidR="00531B8E">
        <w:rPr>
          <w:bCs/>
          <w:sz w:val="28"/>
          <w:szCs w:val="28"/>
          <w:lang w:val="uk-UA"/>
        </w:rPr>
        <w:t>49</w:t>
      </w:r>
      <w:r w:rsidRPr="00C25B51">
        <w:rPr>
          <w:bCs/>
          <w:sz w:val="28"/>
          <w:szCs w:val="28"/>
          <w:lang w:val="uk-UA"/>
        </w:rPr>
        <w:t>%</w:t>
      </w:r>
      <w:r w:rsidRPr="00C25B51">
        <w:rPr>
          <w:sz w:val="28"/>
          <w:szCs w:val="28"/>
          <w:lang w:val="uk-UA"/>
        </w:rPr>
        <w:t xml:space="preserve"> порівняно з 2024 роком, що підтверджує ефективність обраної моделі </w:t>
      </w:r>
      <w:r w:rsidRPr="00C25B51">
        <w:rPr>
          <w:sz w:val="28"/>
          <w:szCs w:val="28"/>
          <w:lang w:val="uk-UA"/>
        </w:rPr>
        <w:lastRenderedPageBreak/>
        <w:t>управління та підвищення попиту на цифрові та очні сервіси серед населення.</w:t>
      </w:r>
    </w:p>
    <w:p w:rsidR="00C859FA" w:rsidRPr="00C859FA" w:rsidRDefault="00C859FA" w:rsidP="00C859FA">
      <w:pPr>
        <w:pStyle w:val="a6"/>
        <w:jc w:val="both"/>
        <w:rPr>
          <w:sz w:val="28"/>
          <w:szCs w:val="28"/>
        </w:rPr>
      </w:pPr>
      <w:proofErr w:type="gramStart"/>
      <w:r w:rsidRPr="00C859FA">
        <w:rPr>
          <w:sz w:val="28"/>
          <w:szCs w:val="28"/>
        </w:rPr>
        <w:t>З</w:t>
      </w:r>
      <w:proofErr w:type="gramEnd"/>
      <w:r w:rsidRPr="00C859FA">
        <w:rPr>
          <w:sz w:val="28"/>
          <w:szCs w:val="28"/>
        </w:rPr>
        <w:t xml:space="preserve"> метою подальшого підвищення якості обслуговування та розширення переліку послуг, заплановано реалізацію наступних кроків:</w:t>
      </w:r>
    </w:p>
    <w:p w:rsidR="00C859FA" w:rsidRPr="00C859FA" w:rsidRDefault="00C859FA" w:rsidP="00C859FA">
      <w:pPr>
        <w:pStyle w:val="a6"/>
        <w:numPr>
          <w:ilvl w:val="0"/>
          <w:numId w:val="4"/>
        </w:numPr>
        <w:jc w:val="both"/>
        <w:rPr>
          <w:sz w:val="28"/>
          <w:szCs w:val="28"/>
        </w:rPr>
      </w:pPr>
      <w:r w:rsidRPr="00F17F9F">
        <w:rPr>
          <w:bCs/>
          <w:sz w:val="28"/>
          <w:szCs w:val="28"/>
        </w:rPr>
        <w:t>Оновлення інфраструктури:</w:t>
      </w:r>
      <w:r w:rsidRPr="00C859FA">
        <w:rPr>
          <w:sz w:val="28"/>
          <w:szCs w:val="28"/>
        </w:rPr>
        <w:t xml:space="preserve"> Для ЦНАП буде виділено нове приміщення, площа якого суттєво перевищує наявну. Це дозволить уникнути черг та створити комфортні зони очікування і обслуговування.</w:t>
      </w:r>
    </w:p>
    <w:p w:rsidR="00C859FA" w:rsidRPr="00C859FA" w:rsidRDefault="00C859FA" w:rsidP="00C859FA">
      <w:pPr>
        <w:pStyle w:val="a6"/>
        <w:numPr>
          <w:ilvl w:val="0"/>
          <w:numId w:val="4"/>
        </w:numPr>
        <w:jc w:val="both"/>
        <w:rPr>
          <w:sz w:val="28"/>
          <w:szCs w:val="28"/>
        </w:rPr>
      </w:pPr>
      <w:r w:rsidRPr="00F17F9F">
        <w:rPr>
          <w:bCs/>
          <w:sz w:val="28"/>
          <w:szCs w:val="28"/>
        </w:rPr>
        <w:t>Модернізація та капітальний ремонт:</w:t>
      </w:r>
      <w:r w:rsidRPr="00C859FA">
        <w:rPr>
          <w:sz w:val="28"/>
          <w:szCs w:val="28"/>
        </w:rPr>
        <w:t xml:space="preserve"> Проєкт передбачає проведення сучасного ремонту приміщення з урахуванням вимог інклюзивності.</w:t>
      </w:r>
    </w:p>
    <w:p w:rsidR="00C859FA" w:rsidRPr="00F17F9F" w:rsidRDefault="00C859FA" w:rsidP="00C859FA">
      <w:pPr>
        <w:pStyle w:val="a6"/>
        <w:numPr>
          <w:ilvl w:val="0"/>
          <w:numId w:val="4"/>
        </w:numPr>
        <w:jc w:val="both"/>
        <w:rPr>
          <w:sz w:val="28"/>
          <w:szCs w:val="28"/>
        </w:rPr>
      </w:pPr>
      <w:r w:rsidRPr="00F17F9F">
        <w:rPr>
          <w:bCs/>
          <w:sz w:val="28"/>
          <w:szCs w:val="28"/>
        </w:rPr>
        <w:t>Технічне переоснащення:</w:t>
      </w:r>
      <w:r w:rsidRPr="00C859FA">
        <w:rPr>
          <w:sz w:val="28"/>
          <w:szCs w:val="28"/>
        </w:rPr>
        <w:t xml:space="preserve"> Планується повне оновлення комп’ютерної техніки та периферійного обладнання. Особлива увага приділяється </w:t>
      </w:r>
      <w:r w:rsidRPr="00F17F9F">
        <w:rPr>
          <w:bCs/>
          <w:sz w:val="28"/>
          <w:szCs w:val="28"/>
        </w:rPr>
        <w:t>забезпеченню безперебійної роботи</w:t>
      </w:r>
      <w:r w:rsidRPr="00C859FA">
        <w:rPr>
          <w:sz w:val="28"/>
          <w:szCs w:val="28"/>
        </w:rPr>
        <w:t xml:space="preserve"> (встановлення систем резервного живлення та стабільного інтернет-зв'язку), щоб надання послуг не залежало від зовнішніх чинникі</w:t>
      </w:r>
      <w:proofErr w:type="gramStart"/>
      <w:r w:rsidRPr="00C859FA">
        <w:rPr>
          <w:sz w:val="28"/>
          <w:szCs w:val="28"/>
        </w:rPr>
        <w:t>в</w:t>
      </w:r>
      <w:proofErr w:type="gramEnd"/>
      <w:r w:rsidRPr="00C859FA">
        <w:rPr>
          <w:sz w:val="28"/>
          <w:szCs w:val="28"/>
        </w:rPr>
        <w:t>.</w:t>
      </w:r>
    </w:p>
    <w:p w:rsidR="00F17F9F" w:rsidRPr="00F17F9F" w:rsidRDefault="00F17F9F" w:rsidP="00C859FA">
      <w:pPr>
        <w:pStyle w:val="a6"/>
        <w:numPr>
          <w:ilvl w:val="0"/>
          <w:numId w:val="4"/>
        </w:numPr>
        <w:jc w:val="both"/>
        <w:rPr>
          <w:sz w:val="28"/>
          <w:szCs w:val="28"/>
        </w:rPr>
      </w:pPr>
      <w:r w:rsidRPr="00F17F9F">
        <w:rPr>
          <w:sz w:val="28"/>
          <w:szCs w:val="28"/>
        </w:rPr>
        <w:t xml:space="preserve">Подальше розширення переліку послуг (зокрема, інтеграція нових </w:t>
      </w:r>
      <w:proofErr w:type="gramStart"/>
      <w:r w:rsidRPr="00F17F9F">
        <w:rPr>
          <w:sz w:val="28"/>
          <w:szCs w:val="28"/>
        </w:rPr>
        <w:t>соц</w:t>
      </w:r>
      <w:proofErr w:type="gramEnd"/>
      <w:r w:rsidRPr="00F17F9F">
        <w:rPr>
          <w:sz w:val="28"/>
          <w:szCs w:val="28"/>
        </w:rPr>
        <w:t>іальних та дозвільних послуг).</w:t>
      </w:r>
    </w:p>
    <w:p w:rsidR="00C859FA" w:rsidRPr="00F17F9F" w:rsidRDefault="00C859FA" w:rsidP="00F17F9F">
      <w:pPr>
        <w:pStyle w:val="a8"/>
        <w:rPr>
          <w:rFonts w:ascii="Times New Roman" w:hAnsi="Times New Roman" w:cs="Times New Roman"/>
          <w:sz w:val="28"/>
          <w:szCs w:val="28"/>
        </w:rPr>
      </w:pPr>
      <w:r w:rsidRPr="00F17F9F">
        <w:rPr>
          <w:rFonts w:ascii="Times New Roman" w:hAnsi="Times New Roman" w:cs="Times New Roman"/>
          <w:sz w:val="28"/>
          <w:szCs w:val="28"/>
        </w:rPr>
        <w:t>Одним із найважливіших етапів розвитку є створення віддалених робочих місць адміністраторів безпосередньо в громадах.</w:t>
      </w:r>
    </w:p>
    <w:p w:rsidR="00C859FA" w:rsidRPr="00F17F9F" w:rsidRDefault="00C859FA" w:rsidP="00F17F9F">
      <w:pPr>
        <w:pStyle w:val="a8"/>
        <w:rPr>
          <w:rFonts w:ascii="Times New Roman" w:hAnsi="Times New Roman" w:cs="Times New Roman"/>
          <w:sz w:val="28"/>
          <w:szCs w:val="28"/>
        </w:rPr>
      </w:pPr>
      <w:r w:rsidRPr="00F17F9F">
        <w:rPr>
          <w:rFonts w:ascii="Times New Roman" w:hAnsi="Times New Roman" w:cs="Times New Roman"/>
          <w:sz w:val="28"/>
          <w:szCs w:val="28"/>
        </w:rPr>
        <w:t xml:space="preserve">Адміністратори працюватимуть у приміщеннях колишніх сільських рад, що дозволить жителям сіл отримувати необхідні документи та консультації за місцем проживання, не витрачаючи час </w:t>
      </w:r>
      <w:proofErr w:type="gramStart"/>
      <w:r w:rsidRPr="00F17F9F">
        <w:rPr>
          <w:rFonts w:ascii="Times New Roman" w:hAnsi="Times New Roman" w:cs="Times New Roman"/>
          <w:sz w:val="28"/>
          <w:szCs w:val="28"/>
        </w:rPr>
        <w:t>на</w:t>
      </w:r>
      <w:proofErr w:type="gramEnd"/>
      <w:r w:rsidRPr="00F17F9F">
        <w:rPr>
          <w:rFonts w:ascii="Times New Roman" w:hAnsi="Times New Roman" w:cs="Times New Roman"/>
          <w:sz w:val="28"/>
          <w:szCs w:val="28"/>
        </w:rPr>
        <w:t xml:space="preserve"> поїздки до центру громади.</w:t>
      </w:r>
    </w:p>
    <w:p w:rsidR="00C859FA" w:rsidRPr="00F17F9F" w:rsidRDefault="00C859FA" w:rsidP="00F17F9F">
      <w:pPr>
        <w:pStyle w:val="a8"/>
        <w:rPr>
          <w:rFonts w:ascii="Times New Roman" w:hAnsi="Times New Roman" w:cs="Times New Roman"/>
          <w:sz w:val="28"/>
          <w:szCs w:val="28"/>
        </w:rPr>
      </w:pPr>
      <w:proofErr w:type="gramStart"/>
      <w:r w:rsidRPr="00F17F9F">
        <w:rPr>
          <w:rFonts w:ascii="Times New Roman" w:hAnsi="Times New Roman" w:cs="Times New Roman"/>
          <w:sz w:val="28"/>
          <w:szCs w:val="28"/>
        </w:rPr>
        <w:t>Ц</w:t>
      </w:r>
      <w:proofErr w:type="gramEnd"/>
      <w:r w:rsidRPr="00F17F9F">
        <w:rPr>
          <w:rFonts w:ascii="Times New Roman" w:hAnsi="Times New Roman" w:cs="Times New Roman"/>
          <w:sz w:val="28"/>
          <w:szCs w:val="28"/>
        </w:rPr>
        <w:t>і заходи дозволять не лише збільшити кількісні показники, а й забезпечити якісно новий рівень сервісу для кожного мешканця нашої громади.</w:t>
      </w:r>
    </w:p>
    <w:p w:rsidR="002E1406" w:rsidRPr="00C859FA" w:rsidRDefault="002E1406" w:rsidP="002E1406">
      <w:pPr>
        <w:pStyle w:val="a4"/>
        <w:spacing w:before="0"/>
        <w:ind w:left="0" w:right="-1" w:firstLine="709"/>
        <w:rPr>
          <w:sz w:val="24"/>
          <w:szCs w:val="24"/>
          <w:lang w:val="ru-RU"/>
        </w:rPr>
      </w:pPr>
    </w:p>
    <w:p w:rsidR="002E1406" w:rsidRPr="00B32005" w:rsidRDefault="002E1406" w:rsidP="002E1406">
      <w:pPr>
        <w:pStyle w:val="a4"/>
        <w:spacing w:before="0"/>
        <w:ind w:left="0" w:right="-1" w:firstLine="709"/>
      </w:pPr>
      <w:r w:rsidRPr="00B32005">
        <w:t>3.5 Інформатизація освіти</w:t>
      </w:r>
    </w:p>
    <w:p w:rsidR="002E1406" w:rsidRPr="00B32005" w:rsidRDefault="002E1406" w:rsidP="002E1406">
      <w:pPr>
        <w:pStyle w:val="a4"/>
        <w:spacing w:before="0"/>
        <w:ind w:left="0" w:right="-1" w:firstLine="709"/>
      </w:pPr>
      <w:r w:rsidRPr="00B32005">
        <w:t xml:space="preserve">Інформатизація освітньої галузі в громаді є пріоритетним напрямком, спрямованим на забезпечення якості освітнього процесу, підвищення цифрової грамотності педагогів та учнів, а також ефективного управління системою освіти. Освітня мережа громади налічує </w:t>
      </w:r>
      <w:r w:rsidR="00C859FA" w:rsidRPr="00B32005">
        <w:t>9</w:t>
      </w:r>
      <w:r w:rsidRPr="00B32005">
        <w:t xml:space="preserve"> закладів дошкільної освіти</w:t>
      </w:r>
      <w:r w:rsidR="00C859FA" w:rsidRPr="00B32005">
        <w:t xml:space="preserve"> та 2</w:t>
      </w:r>
      <w:r w:rsidR="00B32005" w:rsidRPr="00B32005">
        <w:t xml:space="preserve"> </w:t>
      </w:r>
      <w:r w:rsidR="00C859FA" w:rsidRPr="00B32005">
        <w:t>підрозділи</w:t>
      </w:r>
      <w:r w:rsidRPr="00B32005">
        <w:t xml:space="preserve"> (ЗДО), </w:t>
      </w:r>
      <w:r w:rsidR="00B67A63" w:rsidRPr="00B32005">
        <w:t>8</w:t>
      </w:r>
      <w:r w:rsidRPr="00B32005">
        <w:t xml:space="preserve"> закладів загальної середньої освіти (ЗЗСО)</w:t>
      </w:r>
      <w:r w:rsidR="00C859FA" w:rsidRPr="00B32005">
        <w:t xml:space="preserve"> </w:t>
      </w:r>
      <w:r w:rsidR="00B32005" w:rsidRPr="00B32005">
        <w:t xml:space="preserve">і </w:t>
      </w:r>
      <w:r w:rsidR="00C859FA" w:rsidRPr="00B32005">
        <w:t>1 філія</w:t>
      </w:r>
      <w:r w:rsidRPr="00B32005">
        <w:t xml:space="preserve"> та </w:t>
      </w:r>
      <w:r w:rsidR="00C859FA" w:rsidRPr="00B32005">
        <w:t>1</w:t>
      </w:r>
      <w:r w:rsidRPr="00B32005">
        <w:t xml:space="preserve"> заклад позашкільної освіти.</w:t>
      </w:r>
    </w:p>
    <w:p w:rsidR="002E1406" w:rsidRPr="00B32005" w:rsidRDefault="002E1406" w:rsidP="002E1406">
      <w:pPr>
        <w:pStyle w:val="a4"/>
        <w:spacing w:before="0"/>
        <w:ind w:left="0" w:right="-1" w:firstLine="709"/>
      </w:pPr>
      <w:r w:rsidRPr="00B32005">
        <w:t xml:space="preserve">Усі заклади освіти громади повністю забезпечені фіксованим широкосмуговим доступом до Інтернету зі швидкістю не менше 100 Мбіт/с. У всіх приміщеннях ЗЗСО забезпечено внутрішнє Wi-Fi покриття. Водночас, ключовим викликом, що виник в умовах воєнного стану, укриттях </w:t>
      </w:r>
      <w:r w:rsidR="00B32005" w:rsidRPr="00B32005">
        <w:t>ЗЗСО також забезпечені Wi-Fi покриттям.</w:t>
      </w:r>
    </w:p>
    <w:p w:rsidR="002E1406" w:rsidRPr="00753556" w:rsidRDefault="002E1406" w:rsidP="002E1406">
      <w:pPr>
        <w:pStyle w:val="a4"/>
        <w:spacing w:before="0"/>
        <w:ind w:left="0" w:right="-1" w:firstLine="709"/>
      </w:pPr>
      <w:r w:rsidRPr="00753556">
        <w:t xml:space="preserve">Стан забезпечення технікою демонструє значний прогрес. Навчальний процес у класах інформатики ЗЗСО підтримується </w:t>
      </w:r>
      <w:r w:rsidR="00B32005" w:rsidRPr="00753556">
        <w:t>88</w:t>
      </w:r>
      <w:r w:rsidRPr="00753556">
        <w:t xml:space="preserve"> службовими персональними комп’ютерами, з яких </w:t>
      </w:r>
      <w:r w:rsidR="00B32005" w:rsidRPr="00753556">
        <w:t>83</w:t>
      </w:r>
      <w:r w:rsidRPr="00753556">
        <w:t>% (</w:t>
      </w:r>
      <w:r w:rsidR="00B32005" w:rsidRPr="00753556">
        <w:t>7</w:t>
      </w:r>
      <w:r w:rsidRPr="00753556">
        <w:t xml:space="preserve">3 одиниці) мають термін експлуатації до 5 років. Із загальної кількості </w:t>
      </w:r>
      <w:r w:rsidR="00B32005" w:rsidRPr="00753556">
        <w:t>194</w:t>
      </w:r>
      <w:r w:rsidRPr="00753556">
        <w:t xml:space="preserve"> вчителів ЗЗСО, </w:t>
      </w:r>
      <w:r w:rsidR="00B32005" w:rsidRPr="00753556">
        <w:t>85,1</w:t>
      </w:r>
      <w:r w:rsidRPr="00753556">
        <w:t>% (</w:t>
      </w:r>
      <w:r w:rsidR="00B32005" w:rsidRPr="00753556">
        <w:t>165</w:t>
      </w:r>
      <w:r w:rsidRPr="00753556">
        <w:t xml:space="preserve"> ос</w:t>
      </w:r>
      <w:r w:rsidR="00B32005" w:rsidRPr="00753556">
        <w:t>і</w:t>
      </w:r>
      <w:r w:rsidRPr="00753556">
        <w:t xml:space="preserve">б) забезпечені службовими персональними комп'ютерами. Із них </w:t>
      </w:r>
      <w:r w:rsidR="00B32005" w:rsidRPr="00753556">
        <w:t>63,4</w:t>
      </w:r>
      <w:r w:rsidRPr="00753556">
        <w:t xml:space="preserve">% </w:t>
      </w:r>
      <w:r w:rsidRPr="00753556">
        <w:lastRenderedPageBreak/>
        <w:t>(</w:t>
      </w:r>
      <w:r w:rsidR="00B32005" w:rsidRPr="00753556">
        <w:t>123</w:t>
      </w:r>
      <w:r w:rsidRPr="00753556">
        <w:t xml:space="preserve"> одиниць) є сучасними (віком до 5 років).</w:t>
      </w:r>
    </w:p>
    <w:p w:rsidR="002E1406" w:rsidRPr="006B5818" w:rsidRDefault="002E1406" w:rsidP="002E1406">
      <w:pPr>
        <w:pStyle w:val="a4"/>
        <w:spacing w:before="0"/>
        <w:ind w:left="0" w:right="-1" w:firstLine="709"/>
      </w:pPr>
      <w:r w:rsidRPr="003A1570">
        <w:rPr>
          <w:sz w:val="24"/>
          <w:szCs w:val="24"/>
        </w:rPr>
        <w:t xml:space="preserve">Усі </w:t>
      </w:r>
      <w:r w:rsidRPr="006B5818">
        <w:t>заклади освіти працюють з освітніми порталами та платформами, зокрема: «Курс:Школа», «Курс:Дошкілля», портал ІСУО, ЄДЕБО, АІКОМ, «Всеукраїнська школа онлайн», «НаУрок» та «Всеосвіта». Електронні журнали впроваджені у 100% ЗЗСО (використовується, зокрема, платформа «Нові знання»), та розпочато процес переходу на «Мрію». Повністю реалізовано цифровізацію адміністративних процесів: усі 12 ЗДО та усі 11 ЗЗСО впровадили електронну чергу та електронну реєстрацію вступу, а також підключені до сервісу отримання цифрових копій документів (Дія/Дія.QR).</w:t>
      </w:r>
    </w:p>
    <w:p w:rsidR="002E1406" w:rsidRPr="006B5818" w:rsidRDefault="002E1406" w:rsidP="002E1406">
      <w:pPr>
        <w:pStyle w:val="a4"/>
        <w:spacing w:before="0"/>
        <w:ind w:left="0" w:right="-1" w:firstLine="709"/>
      </w:pPr>
      <w:r w:rsidRPr="006B5818">
        <w:t xml:space="preserve">Незважаючи на високий рівень оснащення, значною проблемою є забезпечення інформаційної безпеки. Ліцензійна операційна система (Windows) встановлена на </w:t>
      </w:r>
      <w:r w:rsidR="007F6318" w:rsidRPr="006B5818">
        <w:t xml:space="preserve">47 </w:t>
      </w:r>
      <w:r w:rsidRPr="006B5818">
        <w:t xml:space="preserve">% комп'ютерів у класах інформатики та на </w:t>
      </w:r>
      <w:r w:rsidR="007F6318" w:rsidRPr="006B5818">
        <w:t xml:space="preserve">70 </w:t>
      </w:r>
      <w:r w:rsidRPr="006B5818">
        <w:t xml:space="preserve">% комп'ютерів. Проте ліцензійне антивірусне програмне забезпечення, що має експертний висновок про відповідність вимогам технічного захисту інформації, встановлено лише на </w:t>
      </w:r>
      <w:r w:rsidR="007F6318" w:rsidRPr="006B5818">
        <w:t xml:space="preserve">52 </w:t>
      </w:r>
      <w:r w:rsidRPr="006B5818">
        <w:t>% комп'ютерів у класах. Це створює високі ризики кіберзагроз для освітньої мережі.</w:t>
      </w:r>
    </w:p>
    <w:p w:rsidR="002E1406" w:rsidRPr="006B5818" w:rsidRDefault="002E1406" w:rsidP="002E1406">
      <w:pPr>
        <w:pStyle w:val="a4"/>
        <w:spacing w:before="0"/>
        <w:ind w:left="0" w:right="-1" w:firstLine="709"/>
      </w:pPr>
      <w:r w:rsidRPr="006B5818">
        <w:t>Рівень цифрової компетентності педагогів є високим: 100% (</w:t>
      </w:r>
      <w:r w:rsidR="007F6318" w:rsidRPr="006B5818">
        <w:t>194</w:t>
      </w:r>
      <w:r w:rsidRPr="006B5818">
        <w:t xml:space="preserve"> осіб) вчителів ЗЗСО успішно пройшли тестування та отримали сертифікат «Цифрограм для вчителів» на порталі «Дія. Освіта». У громаді функціонують </w:t>
      </w:r>
      <w:r w:rsidR="007F6318" w:rsidRPr="006B5818">
        <w:t xml:space="preserve">3 </w:t>
      </w:r>
      <w:r w:rsidRPr="006B5818">
        <w:t>хаби цифрової освіти, що сприяє постійному підвищенню кваліфікації педагогів та учнів як в офлайн, так і в онлайн-форматах.</w:t>
      </w:r>
    </w:p>
    <w:p w:rsidR="006B5818" w:rsidRDefault="006B5818" w:rsidP="002E1406">
      <w:pPr>
        <w:pStyle w:val="a4"/>
        <w:spacing w:before="0"/>
        <w:ind w:left="0" w:right="-1" w:firstLine="709"/>
      </w:pPr>
    </w:p>
    <w:p w:rsidR="002E1406" w:rsidRPr="006B5818" w:rsidRDefault="002E1406" w:rsidP="002E1406">
      <w:pPr>
        <w:pStyle w:val="a4"/>
        <w:spacing w:before="0"/>
        <w:ind w:left="0" w:right="-1" w:firstLine="709"/>
      </w:pPr>
      <w:r w:rsidRPr="0069575A">
        <w:t>Основними системними викликами залишаються</w:t>
      </w:r>
      <w:r w:rsidRPr="006B5818">
        <w:t xml:space="preserve">: </w:t>
      </w:r>
    </w:p>
    <w:p w:rsidR="006B5818" w:rsidRPr="006B5818" w:rsidRDefault="006B5818" w:rsidP="006B5818">
      <w:pPr>
        <w:pStyle w:val="a8"/>
        <w:jc w:val="both"/>
        <w:rPr>
          <w:rFonts w:ascii="Times New Roman" w:hAnsi="Times New Roman" w:cs="Times New Roman"/>
          <w:sz w:val="28"/>
          <w:szCs w:val="28"/>
          <w:lang w:val="uk-UA" w:eastAsia="ru-RU"/>
        </w:rPr>
      </w:pPr>
      <w:r w:rsidRPr="006B5818">
        <w:rPr>
          <w:rFonts w:ascii="Times New Roman" w:hAnsi="Times New Roman" w:cs="Times New Roman"/>
          <w:sz w:val="28"/>
          <w:szCs w:val="28"/>
          <w:lang w:eastAsia="ru-RU"/>
        </w:rPr>
        <w:t xml:space="preserve">1. Критичний стан кібербезпеки та </w:t>
      </w:r>
      <w:proofErr w:type="gramStart"/>
      <w:r w:rsidRPr="006B5818">
        <w:rPr>
          <w:rFonts w:ascii="Times New Roman" w:hAnsi="Times New Roman" w:cs="Times New Roman"/>
          <w:sz w:val="28"/>
          <w:szCs w:val="28"/>
          <w:lang w:eastAsia="ru-RU"/>
        </w:rPr>
        <w:t>л</w:t>
      </w:r>
      <w:proofErr w:type="gramEnd"/>
      <w:r w:rsidRPr="006B5818">
        <w:rPr>
          <w:rFonts w:ascii="Times New Roman" w:hAnsi="Times New Roman" w:cs="Times New Roman"/>
          <w:sz w:val="28"/>
          <w:szCs w:val="28"/>
          <w:lang w:eastAsia="ru-RU"/>
        </w:rPr>
        <w:t>іцензування</w:t>
      </w:r>
      <w:r>
        <w:rPr>
          <w:rFonts w:ascii="Times New Roman" w:hAnsi="Times New Roman" w:cs="Times New Roman"/>
          <w:sz w:val="28"/>
          <w:szCs w:val="28"/>
          <w:lang w:val="uk-UA" w:eastAsia="ru-RU"/>
        </w:rPr>
        <w:t>.</w:t>
      </w:r>
    </w:p>
    <w:p w:rsidR="006B5818" w:rsidRPr="006B5818" w:rsidRDefault="006B5818" w:rsidP="006B5818">
      <w:pPr>
        <w:pStyle w:val="a8"/>
        <w:jc w:val="both"/>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Це найгостріший виклик на сьогодні. Високий </w:t>
      </w:r>
      <w:proofErr w:type="gramStart"/>
      <w:r w:rsidRPr="006B5818">
        <w:rPr>
          <w:rFonts w:ascii="Times New Roman" w:hAnsi="Times New Roman" w:cs="Times New Roman"/>
          <w:sz w:val="28"/>
          <w:szCs w:val="28"/>
          <w:lang w:eastAsia="ru-RU"/>
        </w:rPr>
        <w:t>р</w:t>
      </w:r>
      <w:proofErr w:type="gramEnd"/>
      <w:r w:rsidRPr="006B5818">
        <w:rPr>
          <w:rFonts w:ascii="Times New Roman" w:hAnsi="Times New Roman" w:cs="Times New Roman"/>
          <w:sz w:val="28"/>
          <w:szCs w:val="28"/>
          <w:lang w:eastAsia="ru-RU"/>
        </w:rPr>
        <w:t>івень цифровізації адміністративних процесів та використання державних порталів (ЄДЕБО, АІКОМ, Дія) вимагає надійного захисту даних.</w:t>
      </w:r>
    </w:p>
    <w:p w:rsidR="006B5818" w:rsidRPr="006B5818" w:rsidRDefault="006B5818" w:rsidP="006B5818">
      <w:pPr>
        <w:pStyle w:val="a8"/>
        <w:numPr>
          <w:ilvl w:val="0"/>
          <w:numId w:val="9"/>
        </w:numPr>
        <w:jc w:val="both"/>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Брак </w:t>
      </w:r>
      <w:proofErr w:type="gramStart"/>
      <w:r w:rsidRPr="006B5818">
        <w:rPr>
          <w:rFonts w:ascii="Times New Roman" w:hAnsi="Times New Roman" w:cs="Times New Roman"/>
          <w:sz w:val="28"/>
          <w:szCs w:val="28"/>
          <w:lang w:eastAsia="ru-RU"/>
        </w:rPr>
        <w:t>л</w:t>
      </w:r>
      <w:proofErr w:type="gramEnd"/>
      <w:r w:rsidRPr="006B5818">
        <w:rPr>
          <w:rFonts w:ascii="Times New Roman" w:hAnsi="Times New Roman" w:cs="Times New Roman"/>
          <w:sz w:val="28"/>
          <w:szCs w:val="28"/>
          <w:lang w:eastAsia="ru-RU"/>
        </w:rPr>
        <w:t xml:space="preserve">іцензійного ПЗ: Лише 47% комп'ютерів у класах інформатики мають ліцензійну ОС Windows. </w:t>
      </w:r>
      <w:proofErr w:type="gramStart"/>
      <w:r w:rsidRPr="006B5818">
        <w:rPr>
          <w:rFonts w:ascii="Times New Roman" w:hAnsi="Times New Roman" w:cs="Times New Roman"/>
          <w:sz w:val="28"/>
          <w:szCs w:val="28"/>
          <w:lang w:eastAsia="ru-RU"/>
        </w:rPr>
        <w:t>Це не</w:t>
      </w:r>
      <w:proofErr w:type="gramEnd"/>
      <w:r w:rsidRPr="006B5818">
        <w:rPr>
          <w:rFonts w:ascii="Times New Roman" w:hAnsi="Times New Roman" w:cs="Times New Roman"/>
          <w:sz w:val="28"/>
          <w:szCs w:val="28"/>
          <w:lang w:eastAsia="ru-RU"/>
        </w:rPr>
        <w:t xml:space="preserve"> лише юридичне питання, а й неможливість отримувати регулярні оновлення безпеки.</w:t>
      </w:r>
    </w:p>
    <w:p w:rsidR="006B5818" w:rsidRPr="006B5818" w:rsidRDefault="006B5818" w:rsidP="006B5818">
      <w:pPr>
        <w:pStyle w:val="a8"/>
        <w:numPr>
          <w:ilvl w:val="0"/>
          <w:numId w:val="9"/>
        </w:numPr>
        <w:jc w:val="both"/>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Антивірусний захист: Тільки на 52% комп’ютерів встановлено антивірусне ПЗ з відповідним експертним висновком. Це створює "відкриті двері" для вірусів та кібератак, що може поставити </w:t>
      </w:r>
      <w:proofErr w:type="gramStart"/>
      <w:r w:rsidRPr="006B5818">
        <w:rPr>
          <w:rFonts w:ascii="Times New Roman" w:hAnsi="Times New Roman" w:cs="Times New Roman"/>
          <w:sz w:val="28"/>
          <w:szCs w:val="28"/>
          <w:lang w:eastAsia="ru-RU"/>
        </w:rPr>
        <w:t>п</w:t>
      </w:r>
      <w:proofErr w:type="gramEnd"/>
      <w:r w:rsidRPr="006B5818">
        <w:rPr>
          <w:rFonts w:ascii="Times New Roman" w:hAnsi="Times New Roman" w:cs="Times New Roman"/>
          <w:sz w:val="28"/>
          <w:szCs w:val="28"/>
          <w:lang w:eastAsia="ru-RU"/>
        </w:rPr>
        <w:t>ід загрозу персональні дані вчителів та учнів.</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2. </w:t>
      </w:r>
      <w:proofErr w:type="gramStart"/>
      <w:r w:rsidRPr="006B5818">
        <w:rPr>
          <w:rFonts w:ascii="Times New Roman" w:hAnsi="Times New Roman" w:cs="Times New Roman"/>
          <w:sz w:val="28"/>
          <w:szCs w:val="28"/>
          <w:lang w:eastAsia="ru-RU"/>
        </w:rPr>
        <w:t>Нерівном</w:t>
      </w:r>
      <w:proofErr w:type="gramEnd"/>
      <w:r w:rsidRPr="006B5818">
        <w:rPr>
          <w:rFonts w:ascii="Times New Roman" w:hAnsi="Times New Roman" w:cs="Times New Roman"/>
          <w:sz w:val="28"/>
          <w:szCs w:val="28"/>
          <w:lang w:eastAsia="ru-RU"/>
        </w:rPr>
        <w:t>ірність технічного забезпечення вчителів</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t>Хоча загальний показник забезпечення вчителів комп'ютерами досить високий (85,1%), залишається певний розрив:</w:t>
      </w:r>
    </w:p>
    <w:p w:rsidR="006B5818" w:rsidRPr="006B5818" w:rsidRDefault="006B5818" w:rsidP="006B5818">
      <w:pPr>
        <w:pStyle w:val="a8"/>
        <w:numPr>
          <w:ilvl w:val="0"/>
          <w:numId w:val="10"/>
        </w:numPr>
        <w:rPr>
          <w:rFonts w:ascii="Times New Roman" w:hAnsi="Times New Roman" w:cs="Times New Roman"/>
          <w:sz w:val="28"/>
          <w:szCs w:val="28"/>
          <w:lang w:eastAsia="ru-RU"/>
        </w:rPr>
      </w:pPr>
      <w:r w:rsidRPr="006B5818">
        <w:rPr>
          <w:rFonts w:ascii="Times New Roman" w:hAnsi="Times New Roman" w:cs="Times New Roman"/>
          <w:sz w:val="28"/>
          <w:szCs w:val="28"/>
          <w:lang w:eastAsia="ru-RU"/>
        </w:rPr>
        <w:t>Відсутність техніки: Близько 15% вчителів (29 осіб) досі не забезпечені службовими персональними комп'ютерами.</w:t>
      </w:r>
    </w:p>
    <w:p w:rsidR="006B5818" w:rsidRPr="006B5818" w:rsidRDefault="006B5818" w:rsidP="006B5818">
      <w:pPr>
        <w:pStyle w:val="a8"/>
        <w:numPr>
          <w:ilvl w:val="0"/>
          <w:numId w:val="10"/>
        </w:numPr>
        <w:rPr>
          <w:rFonts w:ascii="Times New Roman" w:hAnsi="Times New Roman" w:cs="Times New Roman"/>
          <w:sz w:val="28"/>
          <w:szCs w:val="28"/>
          <w:lang w:eastAsia="ru-RU"/>
        </w:rPr>
      </w:pPr>
      <w:r w:rsidRPr="006B5818">
        <w:rPr>
          <w:rFonts w:ascii="Times New Roman" w:hAnsi="Times New Roman" w:cs="Times New Roman"/>
          <w:sz w:val="28"/>
          <w:szCs w:val="28"/>
          <w:lang w:eastAsia="ru-RU"/>
        </w:rPr>
        <w:t>Застарілість парку: Більше третини (36,6%) комп'ютерів, якими користуються вчителі, є старшими за 5 років. В умовах роботи з сучасними платформами («</w:t>
      </w:r>
      <w:proofErr w:type="gramStart"/>
      <w:r w:rsidRPr="006B5818">
        <w:rPr>
          <w:rFonts w:ascii="Times New Roman" w:hAnsi="Times New Roman" w:cs="Times New Roman"/>
          <w:sz w:val="28"/>
          <w:szCs w:val="28"/>
          <w:lang w:eastAsia="ru-RU"/>
        </w:rPr>
        <w:t>Мрія</w:t>
      </w:r>
      <w:proofErr w:type="gramEnd"/>
      <w:r w:rsidRPr="006B5818">
        <w:rPr>
          <w:rFonts w:ascii="Times New Roman" w:hAnsi="Times New Roman" w:cs="Times New Roman"/>
          <w:sz w:val="28"/>
          <w:szCs w:val="28"/>
          <w:lang w:eastAsia="ru-RU"/>
        </w:rPr>
        <w:t>», «Всеосвіта») застаріла техніка може знижувати продуктивність та швидкість роботи.</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t>3. Перехідний період у впровадженні систем управління</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lastRenderedPageBreak/>
        <w:t xml:space="preserve">Громада перебуває на етапі трансформації </w:t>
      </w:r>
      <w:proofErr w:type="gramStart"/>
      <w:r w:rsidRPr="006B5818">
        <w:rPr>
          <w:rFonts w:ascii="Times New Roman" w:hAnsi="Times New Roman" w:cs="Times New Roman"/>
          <w:sz w:val="28"/>
          <w:szCs w:val="28"/>
          <w:lang w:eastAsia="ru-RU"/>
        </w:rPr>
        <w:t>цифрового</w:t>
      </w:r>
      <w:proofErr w:type="gramEnd"/>
      <w:r w:rsidRPr="006B5818">
        <w:rPr>
          <w:rFonts w:ascii="Times New Roman" w:hAnsi="Times New Roman" w:cs="Times New Roman"/>
          <w:sz w:val="28"/>
          <w:szCs w:val="28"/>
          <w:lang w:eastAsia="ru-RU"/>
        </w:rPr>
        <w:t xml:space="preserve"> середовища:</w:t>
      </w:r>
    </w:p>
    <w:p w:rsidR="006B5818" w:rsidRPr="006B5818" w:rsidRDefault="006B5818" w:rsidP="006B5818">
      <w:pPr>
        <w:pStyle w:val="a8"/>
        <w:numPr>
          <w:ilvl w:val="0"/>
          <w:numId w:val="11"/>
        </w:numPr>
        <w:rPr>
          <w:rFonts w:ascii="Times New Roman" w:hAnsi="Times New Roman" w:cs="Times New Roman"/>
          <w:sz w:val="28"/>
          <w:szCs w:val="28"/>
          <w:lang w:eastAsia="ru-RU"/>
        </w:rPr>
      </w:pPr>
      <w:r w:rsidRPr="006B5818">
        <w:rPr>
          <w:rFonts w:ascii="Times New Roman" w:hAnsi="Times New Roman" w:cs="Times New Roman"/>
          <w:sz w:val="28"/>
          <w:szCs w:val="28"/>
          <w:lang w:eastAsia="ru-RU"/>
        </w:rPr>
        <w:t>Міграція на «Мрію»: Перехід з платформи «Нові знання» на державну систему «</w:t>
      </w:r>
      <w:proofErr w:type="gramStart"/>
      <w:r w:rsidRPr="006B5818">
        <w:rPr>
          <w:rFonts w:ascii="Times New Roman" w:hAnsi="Times New Roman" w:cs="Times New Roman"/>
          <w:sz w:val="28"/>
          <w:szCs w:val="28"/>
          <w:lang w:eastAsia="ru-RU"/>
        </w:rPr>
        <w:t>Мрія</w:t>
      </w:r>
      <w:proofErr w:type="gramEnd"/>
      <w:r w:rsidRPr="006B5818">
        <w:rPr>
          <w:rFonts w:ascii="Times New Roman" w:hAnsi="Times New Roman" w:cs="Times New Roman"/>
          <w:sz w:val="28"/>
          <w:szCs w:val="28"/>
          <w:lang w:eastAsia="ru-RU"/>
        </w:rPr>
        <w:t>» потребуватиме додаткового часу на адаптацію персоналу, перенесення даних та налагодження нових алгоритмів роботи, щоб зберегти 100% охоплення електронними журналами.</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4. </w:t>
      </w:r>
      <w:proofErr w:type="gramStart"/>
      <w:r w:rsidRPr="006B5818">
        <w:rPr>
          <w:rFonts w:ascii="Times New Roman" w:hAnsi="Times New Roman" w:cs="Times New Roman"/>
          <w:sz w:val="28"/>
          <w:szCs w:val="28"/>
          <w:lang w:eastAsia="ru-RU"/>
        </w:rPr>
        <w:t>П</w:t>
      </w:r>
      <w:proofErr w:type="gramEnd"/>
      <w:r w:rsidRPr="006B5818">
        <w:rPr>
          <w:rFonts w:ascii="Times New Roman" w:hAnsi="Times New Roman" w:cs="Times New Roman"/>
          <w:sz w:val="28"/>
          <w:szCs w:val="28"/>
          <w:lang w:eastAsia="ru-RU"/>
        </w:rPr>
        <w:t>ідтримка сталої інфраструктури в умовах війни</w:t>
      </w:r>
    </w:p>
    <w:p w:rsidR="006B5818" w:rsidRPr="006B5818" w:rsidRDefault="006B5818" w:rsidP="006B5818">
      <w:pPr>
        <w:pStyle w:val="a8"/>
        <w:rPr>
          <w:rFonts w:ascii="Times New Roman" w:hAnsi="Times New Roman" w:cs="Times New Roman"/>
          <w:sz w:val="28"/>
          <w:szCs w:val="28"/>
          <w:lang w:eastAsia="ru-RU"/>
        </w:rPr>
      </w:pPr>
      <w:r w:rsidRPr="006B5818">
        <w:rPr>
          <w:rFonts w:ascii="Times New Roman" w:hAnsi="Times New Roman" w:cs="Times New Roman"/>
          <w:sz w:val="28"/>
          <w:szCs w:val="28"/>
          <w:lang w:eastAsia="ru-RU"/>
        </w:rPr>
        <w:t>Хоча 100% закладі</w:t>
      </w:r>
      <w:proofErr w:type="gramStart"/>
      <w:r w:rsidRPr="006B5818">
        <w:rPr>
          <w:rFonts w:ascii="Times New Roman" w:hAnsi="Times New Roman" w:cs="Times New Roman"/>
          <w:sz w:val="28"/>
          <w:szCs w:val="28"/>
          <w:lang w:eastAsia="ru-RU"/>
        </w:rPr>
        <w:t>в</w:t>
      </w:r>
      <w:proofErr w:type="gramEnd"/>
      <w:r w:rsidRPr="006B5818">
        <w:rPr>
          <w:rFonts w:ascii="Times New Roman" w:hAnsi="Times New Roman" w:cs="Times New Roman"/>
          <w:sz w:val="28"/>
          <w:szCs w:val="28"/>
          <w:lang w:eastAsia="ru-RU"/>
        </w:rPr>
        <w:t xml:space="preserve"> та укриттів мають Wi-Fi, основним викликом залишається:</w:t>
      </w:r>
    </w:p>
    <w:p w:rsidR="006B5818" w:rsidRPr="00BF3975" w:rsidRDefault="006B5818" w:rsidP="006B5818">
      <w:pPr>
        <w:pStyle w:val="a8"/>
        <w:numPr>
          <w:ilvl w:val="0"/>
          <w:numId w:val="11"/>
        </w:numPr>
        <w:rPr>
          <w:rFonts w:ascii="Times New Roman" w:hAnsi="Times New Roman" w:cs="Times New Roman"/>
          <w:sz w:val="28"/>
          <w:szCs w:val="28"/>
          <w:lang w:eastAsia="ru-RU"/>
        </w:rPr>
      </w:pPr>
      <w:r w:rsidRPr="006B5818">
        <w:rPr>
          <w:rFonts w:ascii="Times New Roman" w:hAnsi="Times New Roman" w:cs="Times New Roman"/>
          <w:sz w:val="28"/>
          <w:szCs w:val="28"/>
          <w:lang w:eastAsia="ru-RU"/>
        </w:rPr>
        <w:t xml:space="preserve">Енергонезалежність мережі: Забезпечення безперебійної роботи Інтернету (GPON, генератори, акумулятори для роутерів) </w:t>
      </w:r>
      <w:proofErr w:type="gramStart"/>
      <w:r w:rsidRPr="006B5818">
        <w:rPr>
          <w:rFonts w:ascii="Times New Roman" w:hAnsi="Times New Roman" w:cs="Times New Roman"/>
          <w:sz w:val="28"/>
          <w:szCs w:val="28"/>
          <w:lang w:eastAsia="ru-RU"/>
        </w:rPr>
        <w:t>п</w:t>
      </w:r>
      <w:proofErr w:type="gramEnd"/>
      <w:r w:rsidRPr="006B5818">
        <w:rPr>
          <w:rFonts w:ascii="Times New Roman" w:hAnsi="Times New Roman" w:cs="Times New Roman"/>
          <w:sz w:val="28"/>
          <w:szCs w:val="28"/>
          <w:lang w:eastAsia="ru-RU"/>
        </w:rPr>
        <w:t>ід час можливих відключень електроенергії, щоб навчальний процес не переривався ні в класах, ні в укриттях.</w:t>
      </w:r>
    </w:p>
    <w:p w:rsidR="00BF3975" w:rsidRDefault="00BF3975" w:rsidP="00BF3975">
      <w:pPr>
        <w:pStyle w:val="a8"/>
        <w:rPr>
          <w:rFonts w:ascii="Times New Roman" w:hAnsi="Times New Roman" w:cs="Times New Roman"/>
          <w:sz w:val="28"/>
          <w:szCs w:val="28"/>
          <w:lang w:val="uk-UA"/>
        </w:rPr>
      </w:pPr>
      <w:r>
        <w:rPr>
          <w:rFonts w:ascii="Times New Roman" w:hAnsi="Times New Roman" w:cs="Times New Roman"/>
          <w:sz w:val="28"/>
          <w:szCs w:val="28"/>
          <w:lang w:val="uk-UA" w:eastAsia="ru-RU"/>
        </w:rPr>
        <w:t>5.</w:t>
      </w:r>
      <w:r w:rsidRPr="00BF3975">
        <w:t xml:space="preserve"> </w:t>
      </w:r>
      <w:r w:rsidRPr="00BF3975">
        <w:rPr>
          <w:rFonts w:ascii="Times New Roman" w:hAnsi="Times New Roman" w:cs="Times New Roman"/>
          <w:sz w:val="28"/>
          <w:szCs w:val="28"/>
        </w:rPr>
        <w:t xml:space="preserve">Переведення процесу подачі заяв, </w:t>
      </w:r>
      <w:proofErr w:type="gramStart"/>
      <w:r w:rsidRPr="00BF3975">
        <w:rPr>
          <w:rFonts w:ascii="Times New Roman" w:hAnsi="Times New Roman" w:cs="Times New Roman"/>
          <w:sz w:val="28"/>
          <w:szCs w:val="28"/>
        </w:rPr>
        <w:t>обл</w:t>
      </w:r>
      <w:proofErr w:type="gramEnd"/>
      <w:r w:rsidRPr="00BF3975">
        <w:rPr>
          <w:rFonts w:ascii="Times New Roman" w:hAnsi="Times New Roman" w:cs="Times New Roman"/>
          <w:sz w:val="28"/>
          <w:szCs w:val="28"/>
        </w:rPr>
        <w:t>іку та зарахування дітей до дитячих садків та шкіл громади у повністю цифровий формат (через спеціалізовану онлайн-платформу).</w:t>
      </w:r>
    </w:p>
    <w:p w:rsidR="00BF3975" w:rsidRPr="00BF3975" w:rsidRDefault="00BF3975" w:rsidP="00BF3975">
      <w:pPr>
        <w:pStyle w:val="a8"/>
        <w:numPr>
          <w:ilvl w:val="0"/>
          <w:numId w:val="11"/>
        </w:numPr>
        <w:rPr>
          <w:rFonts w:ascii="Times New Roman" w:hAnsi="Times New Roman" w:cs="Times New Roman"/>
          <w:sz w:val="28"/>
          <w:szCs w:val="28"/>
          <w:lang w:val="uk-UA" w:eastAsia="ru-RU"/>
        </w:rPr>
      </w:pPr>
      <w:r w:rsidRPr="00BF3975">
        <w:rPr>
          <w:rFonts w:ascii="Times New Roman" w:hAnsi="Times New Roman" w:cs="Times New Roman"/>
          <w:sz w:val="28"/>
          <w:szCs w:val="28"/>
        </w:rPr>
        <w:t xml:space="preserve">Створення відкритої, автоматизованої черги, оптимізація робочого часу адмінперсоналу запуск зручного електронного сервісу для кожної родини </w:t>
      </w:r>
      <w:proofErr w:type="gramStart"/>
      <w:r w:rsidRPr="00BF3975">
        <w:rPr>
          <w:rFonts w:ascii="Times New Roman" w:hAnsi="Times New Roman" w:cs="Times New Roman"/>
          <w:sz w:val="28"/>
          <w:szCs w:val="28"/>
        </w:rPr>
        <w:t>в</w:t>
      </w:r>
      <w:proofErr w:type="gramEnd"/>
      <w:r w:rsidRPr="00BF3975">
        <w:rPr>
          <w:rFonts w:ascii="Times New Roman" w:hAnsi="Times New Roman" w:cs="Times New Roman"/>
          <w:sz w:val="28"/>
          <w:szCs w:val="28"/>
        </w:rPr>
        <w:t xml:space="preserve"> громаді.</w:t>
      </w:r>
    </w:p>
    <w:p w:rsidR="006B5818" w:rsidRPr="006B5818" w:rsidRDefault="006B5818" w:rsidP="002E1406">
      <w:pPr>
        <w:pStyle w:val="a4"/>
        <w:spacing w:before="0"/>
        <w:ind w:left="0" w:right="-1" w:firstLine="709"/>
        <w:rPr>
          <w:sz w:val="24"/>
          <w:szCs w:val="24"/>
          <w:lang w:val="ru-RU"/>
        </w:rPr>
      </w:pPr>
    </w:p>
    <w:p w:rsidR="002E1406" w:rsidRPr="007A4872" w:rsidRDefault="002E1406" w:rsidP="002E1406">
      <w:pPr>
        <w:pStyle w:val="a4"/>
        <w:spacing w:before="0"/>
        <w:ind w:left="0" w:right="-1" w:firstLine="709"/>
      </w:pPr>
      <w:r w:rsidRPr="007A4872">
        <w:t>3.6 Інформатизація охорони здоров’я</w:t>
      </w:r>
    </w:p>
    <w:p w:rsidR="002E1406" w:rsidRPr="007A4872" w:rsidRDefault="002E1406" w:rsidP="002E1406">
      <w:pPr>
        <w:pStyle w:val="a4"/>
        <w:spacing w:before="0"/>
        <w:ind w:left="0" w:right="-1" w:firstLine="709"/>
      </w:pPr>
      <w:r w:rsidRPr="007A4872">
        <w:t>Сфера охорони здоров’я є не лише соціально значущою, але й критично залежною від цифрових рішень, оскільки ефективне та стійке надання медичної допомоги в умовах сучасних викликів неможливе без інтеграції в Електронну систему охорони здоров'я (ЕСОЗ). На території громади функціонує 3 заклади охорони здоров'я первинної та вторинної медицини.</w:t>
      </w:r>
    </w:p>
    <w:p w:rsidR="002E1406" w:rsidRPr="007A4872" w:rsidRDefault="002E1406" w:rsidP="002E1406">
      <w:pPr>
        <w:pStyle w:val="a4"/>
        <w:spacing w:before="0"/>
        <w:ind w:left="0" w:right="-1" w:firstLine="709"/>
      </w:pPr>
      <w:r w:rsidRPr="007A4872">
        <w:t xml:space="preserve">Усі заклади охорони здоров'я (ЗОЗ) на 100% забезпечені широкосмуговим доступом до Інтернету зі швидкістю не менше 100 Мбіт/с </w:t>
      </w:r>
      <w:r w:rsidR="006B5818" w:rsidRPr="007A4872">
        <w:t xml:space="preserve">але не всі </w:t>
      </w:r>
      <w:r w:rsidRPr="007A4872">
        <w:t xml:space="preserve"> мають внутрішнє Wi-Fi покриття. Критичним досягненням є забезпечення повної енергетичної стійкості: медичне містечко повністю обладнане генераторами для повноцінної роботи, а також має резервний супутниковий канал зв’язку Starlink для гарантування безперебійного доступу до ЕСОЗ під час тривалих відключень електроенергії.</w:t>
      </w:r>
    </w:p>
    <w:p w:rsidR="002E1406" w:rsidRPr="007A4872" w:rsidRDefault="002E1406" w:rsidP="002E1406">
      <w:pPr>
        <w:pStyle w:val="a4"/>
        <w:spacing w:before="0"/>
        <w:ind w:left="0" w:right="-1" w:firstLine="709"/>
      </w:pPr>
      <w:r w:rsidRPr="007A4872">
        <w:t>Усі заклади інтегровані до ЕСОЗ і повністю використовують її функціонал. Впроваджено онлайн-запис до лікаря. Для ведення електронних медичних записів (ЕМЗ) використовується медична інформаційна система «Helsi.me». Наразі всі заклади повністю перейшли на використання електронних медичних записів, включаючи електронні направлення, рецепти та висновки про тимчасову непрацездатність.</w:t>
      </w:r>
    </w:p>
    <w:p w:rsidR="002E1406" w:rsidRPr="007A4872" w:rsidRDefault="002E1406" w:rsidP="002E1406">
      <w:pPr>
        <w:pStyle w:val="a4"/>
        <w:spacing w:before="0"/>
        <w:ind w:left="0" w:right="-1" w:firstLine="709"/>
      </w:pPr>
      <w:r w:rsidRPr="007A4872">
        <w:t xml:space="preserve">Незважаючи на високий рівень функціональної цифровізації, матеріально-технічна база медичних закладів потребує значного оновлення. Із загальної кількості </w:t>
      </w:r>
      <w:r w:rsidR="00C87073" w:rsidRPr="007A4872">
        <w:t>87</w:t>
      </w:r>
      <w:r w:rsidRPr="007A4872">
        <w:t xml:space="preserve"> медичних працівників громади (включаючи амбулаторії та ФАПи), службовими персональними комп'ютерами забезпечено лише </w:t>
      </w:r>
      <w:r w:rsidR="006B5818" w:rsidRPr="007A4872">
        <w:t>39</w:t>
      </w:r>
      <w:r w:rsidRPr="007A4872">
        <w:t>,</w:t>
      </w:r>
      <w:r w:rsidR="006B5818" w:rsidRPr="007A4872">
        <w:t>1</w:t>
      </w:r>
      <w:r w:rsidRPr="007A4872">
        <w:t>% (</w:t>
      </w:r>
      <w:r w:rsidR="006B5818" w:rsidRPr="007A4872">
        <w:t>34</w:t>
      </w:r>
      <w:r w:rsidRPr="007A4872">
        <w:t xml:space="preserve"> ос</w:t>
      </w:r>
      <w:r w:rsidR="006B5818" w:rsidRPr="007A4872">
        <w:t>о</w:t>
      </w:r>
      <w:r w:rsidRPr="007A4872">
        <w:t>б</w:t>
      </w:r>
      <w:r w:rsidR="006B5818" w:rsidRPr="007A4872">
        <w:t>и</w:t>
      </w:r>
      <w:r w:rsidRPr="007A4872">
        <w:t>). Крім того, наявний парк комп'ютерів є морально застарілим</w:t>
      </w:r>
      <w:r w:rsidR="00C87073" w:rsidRPr="007A4872">
        <w:t xml:space="preserve"> жодного ПК немає </w:t>
      </w:r>
      <w:r w:rsidRPr="007A4872">
        <w:t xml:space="preserve">термін експлуатації </w:t>
      </w:r>
      <w:r w:rsidR="00C87073" w:rsidRPr="007A4872">
        <w:t xml:space="preserve">якого </w:t>
      </w:r>
      <w:r w:rsidRPr="007A4872">
        <w:t>до 5 років.</w:t>
      </w:r>
    </w:p>
    <w:p w:rsidR="002E1406" w:rsidRPr="007A4872" w:rsidRDefault="002E1406" w:rsidP="002E1406">
      <w:pPr>
        <w:pStyle w:val="a4"/>
        <w:spacing w:before="0"/>
        <w:ind w:left="0" w:right="-1" w:firstLine="709"/>
      </w:pPr>
      <w:r w:rsidRPr="007A4872">
        <w:lastRenderedPageBreak/>
        <w:t xml:space="preserve">Питання інформаційної безпеки медичних даних залишається гострим. Політики та процедури інформаційної безпеки впровадили 2 комунальні заклади охорони здоров'я. Крім того, ліцензійне антивірусне програмне забезпечення (з експертним висновком про відповідність вимогам технічного захисту інформації) встановлено лише на </w:t>
      </w:r>
      <w:r w:rsidR="00C87073" w:rsidRPr="007A4872">
        <w:t>29,4</w:t>
      </w:r>
      <w:r w:rsidRPr="007A4872">
        <w:t>% (</w:t>
      </w:r>
      <w:r w:rsidR="00C87073" w:rsidRPr="007A4872">
        <w:t>1</w:t>
      </w:r>
      <w:r w:rsidRPr="007A4872">
        <w:t>0 одиниць) службових комп’ютерів. Недостатній рівень забезпечення ліцензійним ПЗ та антивірусним захистом створює прямі ризики для конфіденційності та цілісності персональних медичних даних пацієнтів.</w:t>
      </w:r>
    </w:p>
    <w:p w:rsidR="002E1406" w:rsidRPr="007A4872" w:rsidRDefault="002E1406" w:rsidP="002E1406">
      <w:pPr>
        <w:pStyle w:val="a4"/>
        <w:spacing w:before="0"/>
        <w:ind w:left="0" w:right="-1" w:firstLine="709"/>
      </w:pPr>
      <w:r w:rsidRPr="007A4872">
        <w:t>Сфера охорони здоров'я громади досягла високого рівня цифровізації робочих процесів та є стійкою до енергетичних криз. Однак, основними системними викликами є низький рівень забезпечення медичних працівників персональними комп'ютерами, а також незадовільний стан інформаційної безпеки. Вирішення цих питань є запорукою подальшого сталого розвитку медичних послуг.</w:t>
      </w:r>
    </w:p>
    <w:p w:rsidR="002E1406" w:rsidRDefault="002E1406" w:rsidP="002E1406">
      <w:pPr>
        <w:pStyle w:val="a4"/>
        <w:spacing w:before="0"/>
        <w:ind w:left="0" w:right="-1" w:firstLine="709"/>
        <w:rPr>
          <w:sz w:val="24"/>
          <w:szCs w:val="24"/>
        </w:rPr>
      </w:pPr>
    </w:p>
    <w:p w:rsidR="002E1406" w:rsidRPr="00F17F9F" w:rsidRDefault="002E1406" w:rsidP="00E5221B">
      <w:pPr>
        <w:pStyle w:val="a8"/>
        <w:ind w:left="708" w:firstLine="708"/>
        <w:jc w:val="both"/>
        <w:rPr>
          <w:rFonts w:ascii="Times New Roman" w:hAnsi="Times New Roman" w:cs="Times New Roman"/>
          <w:sz w:val="28"/>
          <w:szCs w:val="28"/>
          <w:lang w:val="uk-UA"/>
        </w:rPr>
      </w:pPr>
      <w:r w:rsidRPr="00F17F9F">
        <w:rPr>
          <w:rFonts w:ascii="Times New Roman" w:hAnsi="Times New Roman" w:cs="Times New Roman"/>
          <w:sz w:val="28"/>
          <w:szCs w:val="28"/>
          <w:lang w:val="uk-UA"/>
        </w:rPr>
        <w:t>3.7 Кібербезпека</w:t>
      </w:r>
    </w:p>
    <w:p w:rsidR="002E1406" w:rsidRPr="00F17F9F" w:rsidRDefault="002E1406" w:rsidP="00E5221B">
      <w:pPr>
        <w:pStyle w:val="a8"/>
        <w:ind w:firstLine="708"/>
        <w:jc w:val="both"/>
        <w:rPr>
          <w:rFonts w:ascii="Times New Roman" w:hAnsi="Times New Roman" w:cs="Times New Roman"/>
          <w:sz w:val="28"/>
          <w:szCs w:val="28"/>
          <w:lang w:val="uk-UA"/>
        </w:rPr>
      </w:pPr>
      <w:r w:rsidRPr="00E5221B">
        <w:rPr>
          <w:rFonts w:ascii="Times New Roman" w:hAnsi="Times New Roman" w:cs="Times New Roman"/>
          <w:sz w:val="28"/>
          <w:szCs w:val="28"/>
          <w:lang w:val="uk-UA"/>
        </w:rPr>
        <w:t xml:space="preserve">Цифрова трансформація громади відбувається в умовах постійної військової агресії та гібридної війни, що визначає кібербезпеку як критичний фактор стійкості публічного управління та захисту інформаційних ресурсів. </w:t>
      </w:r>
      <w:r w:rsidRPr="00F17F9F">
        <w:rPr>
          <w:rFonts w:ascii="Times New Roman" w:hAnsi="Times New Roman" w:cs="Times New Roman"/>
          <w:sz w:val="28"/>
          <w:szCs w:val="28"/>
          <w:lang w:val="uk-UA"/>
        </w:rPr>
        <w:t>Забезпечення безперебійної роботи інформаційних систем, захист публічних реєстрів та персональних даних громадян є пріоритетним завданням, яке наразі стикається із системними викликами.</w:t>
      </w:r>
    </w:p>
    <w:p w:rsidR="00E5221B" w:rsidRPr="00E5221B" w:rsidRDefault="00E5221B" w:rsidP="00C464A9">
      <w:pPr>
        <w:pStyle w:val="a8"/>
        <w:ind w:firstLine="708"/>
        <w:jc w:val="both"/>
        <w:rPr>
          <w:rFonts w:ascii="Times New Roman" w:hAnsi="Times New Roman" w:cs="Times New Roman"/>
          <w:sz w:val="28"/>
          <w:szCs w:val="28"/>
          <w:lang w:eastAsia="ru-RU"/>
        </w:rPr>
      </w:pPr>
      <w:r w:rsidRPr="00E5221B">
        <w:rPr>
          <w:rFonts w:ascii="Times New Roman" w:hAnsi="Times New Roman" w:cs="Times New Roman"/>
          <w:sz w:val="28"/>
          <w:szCs w:val="28"/>
          <w:lang w:eastAsia="ru-RU"/>
        </w:rPr>
        <w:t xml:space="preserve">Оскільки 80% мережі зараз знаходиться </w:t>
      </w:r>
      <w:proofErr w:type="gramStart"/>
      <w:r w:rsidRPr="00E5221B">
        <w:rPr>
          <w:rFonts w:ascii="Times New Roman" w:hAnsi="Times New Roman" w:cs="Times New Roman"/>
          <w:sz w:val="28"/>
          <w:szCs w:val="28"/>
          <w:lang w:eastAsia="ru-RU"/>
        </w:rPr>
        <w:t>п</w:t>
      </w:r>
      <w:proofErr w:type="gramEnd"/>
      <w:r w:rsidRPr="00E5221B">
        <w:rPr>
          <w:rFonts w:ascii="Times New Roman" w:hAnsi="Times New Roman" w:cs="Times New Roman"/>
          <w:sz w:val="28"/>
          <w:szCs w:val="28"/>
          <w:lang w:eastAsia="ru-RU"/>
        </w:rPr>
        <w:t xml:space="preserve">ід загрозою, </w:t>
      </w:r>
      <w:r w:rsidR="00C464A9">
        <w:rPr>
          <w:rFonts w:ascii="Times New Roman" w:hAnsi="Times New Roman" w:cs="Times New Roman"/>
          <w:sz w:val="28"/>
          <w:szCs w:val="28"/>
          <w:lang w:val="uk-UA" w:eastAsia="ru-RU"/>
        </w:rPr>
        <w:t>необхідно запровадити такі етапи:</w:t>
      </w:r>
    </w:p>
    <w:p w:rsidR="00E5221B" w:rsidRPr="00E5221B" w:rsidRDefault="00E5221B" w:rsidP="00C464A9">
      <w:pPr>
        <w:pStyle w:val="a8"/>
        <w:numPr>
          <w:ilvl w:val="0"/>
          <w:numId w:val="11"/>
        </w:numPr>
        <w:jc w:val="both"/>
        <w:rPr>
          <w:rFonts w:ascii="Times New Roman" w:hAnsi="Times New Roman" w:cs="Times New Roman"/>
          <w:sz w:val="28"/>
          <w:szCs w:val="28"/>
          <w:lang w:eastAsia="ru-RU"/>
        </w:rPr>
      </w:pPr>
      <w:r w:rsidRPr="00E5221B">
        <w:rPr>
          <w:rFonts w:ascii="Times New Roman" w:hAnsi="Times New Roman" w:cs="Times New Roman"/>
          <w:bCs/>
          <w:sz w:val="28"/>
          <w:szCs w:val="28"/>
          <w:lang w:eastAsia="ru-RU"/>
        </w:rPr>
        <w:t>Аудит та інвентаризація:</w:t>
      </w:r>
      <w:r w:rsidRPr="00E5221B">
        <w:rPr>
          <w:rFonts w:ascii="Times New Roman" w:hAnsi="Times New Roman" w:cs="Times New Roman"/>
          <w:sz w:val="28"/>
          <w:szCs w:val="28"/>
          <w:lang w:eastAsia="ru-RU"/>
        </w:rPr>
        <w:t xml:space="preserve"> Чіткий перелі</w:t>
      </w:r>
      <w:proofErr w:type="gramStart"/>
      <w:r w:rsidRPr="00E5221B">
        <w:rPr>
          <w:rFonts w:ascii="Times New Roman" w:hAnsi="Times New Roman" w:cs="Times New Roman"/>
          <w:sz w:val="28"/>
          <w:szCs w:val="28"/>
          <w:lang w:eastAsia="ru-RU"/>
        </w:rPr>
        <w:t>к</w:t>
      </w:r>
      <w:proofErr w:type="gramEnd"/>
      <w:r w:rsidRPr="00E5221B">
        <w:rPr>
          <w:rFonts w:ascii="Times New Roman" w:hAnsi="Times New Roman" w:cs="Times New Roman"/>
          <w:sz w:val="28"/>
          <w:szCs w:val="28"/>
          <w:lang w:eastAsia="ru-RU"/>
        </w:rPr>
        <w:t xml:space="preserve"> </w:t>
      </w:r>
      <w:proofErr w:type="gramStart"/>
      <w:r w:rsidRPr="00E5221B">
        <w:rPr>
          <w:rFonts w:ascii="Times New Roman" w:hAnsi="Times New Roman" w:cs="Times New Roman"/>
          <w:sz w:val="28"/>
          <w:szCs w:val="28"/>
          <w:lang w:eastAsia="ru-RU"/>
        </w:rPr>
        <w:t>ус</w:t>
      </w:r>
      <w:proofErr w:type="gramEnd"/>
      <w:r w:rsidRPr="00E5221B">
        <w:rPr>
          <w:rFonts w:ascii="Times New Roman" w:hAnsi="Times New Roman" w:cs="Times New Roman"/>
          <w:sz w:val="28"/>
          <w:szCs w:val="28"/>
          <w:lang w:eastAsia="ru-RU"/>
        </w:rPr>
        <w:t>іх пристроїв, версій ОС та встановленого софту. Визначення найбільш критичних точок (ПК, де обробляються персональні дані, фінансові документи, реєстри).</w:t>
      </w:r>
    </w:p>
    <w:p w:rsidR="00E5221B" w:rsidRPr="00C464A9" w:rsidRDefault="00E5221B" w:rsidP="00C464A9">
      <w:pPr>
        <w:pStyle w:val="a8"/>
        <w:numPr>
          <w:ilvl w:val="0"/>
          <w:numId w:val="11"/>
        </w:numPr>
        <w:jc w:val="both"/>
        <w:rPr>
          <w:rFonts w:ascii="Times New Roman" w:hAnsi="Times New Roman" w:cs="Times New Roman"/>
          <w:sz w:val="28"/>
          <w:szCs w:val="28"/>
          <w:lang w:val="uk-UA" w:eastAsia="ru-RU"/>
        </w:rPr>
      </w:pPr>
      <w:r w:rsidRPr="00E5221B">
        <w:rPr>
          <w:rFonts w:ascii="Times New Roman" w:hAnsi="Times New Roman" w:cs="Times New Roman"/>
          <w:bCs/>
          <w:sz w:val="28"/>
          <w:szCs w:val="28"/>
          <w:lang w:eastAsia="ru-RU"/>
        </w:rPr>
        <w:t xml:space="preserve">Гігієна </w:t>
      </w:r>
      <w:proofErr w:type="gramStart"/>
      <w:r w:rsidRPr="00E5221B">
        <w:rPr>
          <w:rFonts w:ascii="Times New Roman" w:hAnsi="Times New Roman" w:cs="Times New Roman"/>
          <w:bCs/>
          <w:sz w:val="28"/>
          <w:szCs w:val="28"/>
          <w:lang w:eastAsia="ru-RU"/>
        </w:rPr>
        <w:t>обл</w:t>
      </w:r>
      <w:proofErr w:type="gramEnd"/>
      <w:r w:rsidRPr="00E5221B">
        <w:rPr>
          <w:rFonts w:ascii="Times New Roman" w:hAnsi="Times New Roman" w:cs="Times New Roman"/>
          <w:bCs/>
          <w:sz w:val="28"/>
          <w:szCs w:val="28"/>
          <w:lang w:eastAsia="ru-RU"/>
        </w:rPr>
        <w:t>ікових записів:</w:t>
      </w:r>
      <w:r w:rsidRPr="00E5221B">
        <w:rPr>
          <w:rFonts w:ascii="Times New Roman" w:hAnsi="Times New Roman" w:cs="Times New Roman"/>
          <w:sz w:val="28"/>
          <w:szCs w:val="28"/>
          <w:lang w:eastAsia="ru-RU"/>
        </w:rPr>
        <w:t xml:space="preserve"> </w:t>
      </w:r>
      <w:r w:rsidRPr="00C464A9">
        <w:rPr>
          <w:rFonts w:ascii="Times New Roman" w:hAnsi="Times New Roman" w:cs="Times New Roman"/>
          <w:sz w:val="28"/>
          <w:szCs w:val="28"/>
          <w:lang w:val="uk-UA" w:eastAsia="ru-RU"/>
        </w:rPr>
        <w:t>Впровадження політики складних паролів та двофакторної автентифікації (2</w:t>
      </w:r>
      <w:r w:rsidRPr="00E5221B">
        <w:rPr>
          <w:rFonts w:ascii="Times New Roman" w:hAnsi="Times New Roman" w:cs="Times New Roman"/>
          <w:sz w:val="28"/>
          <w:szCs w:val="28"/>
          <w:lang w:eastAsia="ru-RU"/>
        </w:rPr>
        <w:t>FA</w:t>
      </w:r>
      <w:r w:rsidRPr="00C464A9">
        <w:rPr>
          <w:rFonts w:ascii="Times New Roman" w:hAnsi="Times New Roman" w:cs="Times New Roman"/>
          <w:sz w:val="28"/>
          <w:szCs w:val="28"/>
          <w:lang w:val="uk-UA" w:eastAsia="ru-RU"/>
        </w:rPr>
        <w:t>) для всіх робочих пошт та хмарних сервісів (Дія, Курс, ІСУО).</w:t>
      </w:r>
    </w:p>
    <w:p w:rsidR="00E5221B" w:rsidRPr="00E5221B" w:rsidRDefault="00E5221B" w:rsidP="00C464A9">
      <w:pPr>
        <w:pStyle w:val="a8"/>
        <w:numPr>
          <w:ilvl w:val="0"/>
          <w:numId w:val="11"/>
        </w:numPr>
        <w:jc w:val="both"/>
        <w:rPr>
          <w:rFonts w:ascii="Times New Roman" w:hAnsi="Times New Roman" w:cs="Times New Roman"/>
          <w:sz w:val="28"/>
          <w:szCs w:val="28"/>
          <w:lang w:eastAsia="ru-RU"/>
        </w:rPr>
      </w:pPr>
      <w:r w:rsidRPr="00E5221B">
        <w:rPr>
          <w:rFonts w:ascii="Times New Roman" w:hAnsi="Times New Roman" w:cs="Times New Roman"/>
          <w:bCs/>
          <w:sz w:val="28"/>
          <w:szCs w:val="28"/>
          <w:lang w:eastAsia="ru-RU"/>
        </w:rPr>
        <w:t>Видалення небезпечного ПЗ:</w:t>
      </w:r>
      <w:r w:rsidRPr="00E5221B">
        <w:rPr>
          <w:rFonts w:ascii="Times New Roman" w:hAnsi="Times New Roman" w:cs="Times New Roman"/>
          <w:sz w:val="28"/>
          <w:szCs w:val="28"/>
          <w:lang w:eastAsia="ru-RU"/>
        </w:rPr>
        <w:t xml:space="preserve"> Видалення зламаного програмного забезпечення («креків», «патчі</w:t>
      </w:r>
      <w:proofErr w:type="gramStart"/>
      <w:r w:rsidRPr="00E5221B">
        <w:rPr>
          <w:rFonts w:ascii="Times New Roman" w:hAnsi="Times New Roman" w:cs="Times New Roman"/>
          <w:sz w:val="28"/>
          <w:szCs w:val="28"/>
          <w:lang w:eastAsia="ru-RU"/>
        </w:rPr>
        <w:t>в</w:t>
      </w:r>
      <w:proofErr w:type="gramEnd"/>
      <w:r w:rsidRPr="00E5221B">
        <w:rPr>
          <w:rFonts w:ascii="Times New Roman" w:hAnsi="Times New Roman" w:cs="Times New Roman"/>
          <w:sz w:val="28"/>
          <w:szCs w:val="28"/>
          <w:lang w:eastAsia="ru-RU"/>
        </w:rPr>
        <w:t>») та російського софту, що часто є джерелом шпигунських програм.</w:t>
      </w:r>
    </w:p>
    <w:p w:rsidR="00E5221B" w:rsidRPr="00C464A9" w:rsidRDefault="00E5221B" w:rsidP="00E5221B">
      <w:pPr>
        <w:pStyle w:val="a8"/>
        <w:numPr>
          <w:ilvl w:val="0"/>
          <w:numId w:val="11"/>
        </w:numPr>
        <w:jc w:val="both"/>
        <w:rPr>
          <w:rFonts w:ascii="Times New Roman" w:hAnsi="Times New Roman" w:cs="Times New Roman"/>
          <w:sz w:val="28"/>
          <w:szCs w:val="28"/>
          <w:lang w:val="uk-UA" w:eastAsia="ru-RU"/>
        </w:rPr>
      </w:pPr>
      <w:r w:rsidRPr="00C464A9">
        <w:rPr>
          <w:rFonts w:ascii="Times New Roman" w:hAnsi="Times New Roman" w:cs="Times New Roman"/>
          <w:bCs/>
          <w:sz w:val="28"/>
          <w:szCs w:val="28"/>
          <w:lang w:eastAsia="ru-RU"/>
        </w:rPr>
        <w:t>Системна закупівля ліцензій</w:t>
      </w:r>
      <w:proofErr w:type="gramStart"/>
      <w:r w:rsidRPr="00C464A9">
        <w:rPr>
          <w:rFonts w:ascii="Times New Roman" w:hAnsi="Times New Roman" w:cs="Times New Roman"/>
          <w:bCs/>
          <w:sz w:val="28"/>
          <w:szCs w:val="28"/>
          <w:lang w:eastAsia="ru-RU"/>
        </w:rPr>
        <w:t>:</w:t>
      </w:r>
      <w:r w:rsidRPr="00C464A9">
        <w:rPr>
          <w:rFonts w:ascii="Times New Roman" w:hAnsi="Times New Roman" w:cs="Times New Roman"/>
          <w:sz w:val="28"/>
          <w:szCs w:val="28"/>
          <w:lang w:eastAsia="ru-RU"/>
        </w:rPr>
        <w:t>П</w:t>
      </w:r>
      <w:proofErr w:type="gramEnd"/>
      <w:r w:rsidRPr="00C464A9">
        <w:rPr>
          <w:rFonts w:ascii="Times New Roman" w:hAnsi="Times New Roman" w:cs="Times New Roman"/>
          <w:sz w:val="28"/>
          <w:szCs w:val="28"/>
          <w:lang w:eastAsia="ru-RU"/>
        </w:rPr>
        <w:t>ридбання пакетів ліцензій (наприклад, Microsoft 365 для освіти, що часто має пільгові умови).</w:t>
      </w:r>
      <w:r w:rsidR="00C464A9" w:rsidRPr="00C464A9">
        <w:rPr>
          <w:rFonts w:ascii="Times New Roman" w:hAnsi="Times New Roman" w:cs="Times New Roman"/>
          <w:sz w:val="28"/>
          <w:szCs w:val="28"/>
          <w:lang w:val="uk-UA" w:eastAsia="ru-RU"/>
        </w:rPr>
        <w:t xml:space="preserve"> </w:t>
      </w:r>
      <w:r w:rsidRPr="00C464A9">
        <w:rPr>
          <w:rFonts w:ascii="Times New Roman" w:hAnsi="Times New Roman" w:cs="Times New Roman"/>
          <w:bCs/>
          <w:sz w:val="28"/>
          <w:szCs w:val="28"/>
          <w:lang w:val="uk-UA" w:eastAsia="ru-RU"/>
        </w:rPr>
        <w:t>Альтернатива:</w:t>
      </w:r>
      <w:r w:rsidRPr="00C464A9">
        <w:rPr>
          <w:rFonts w:ascii="Times New Roman" w:hAnsi="Times New Roman" w:cs="Times New Roman"/>
          <w:sz w:val="28"/>
          <w:szCs w:val="28"/>
          <w:lang w:val="uk-UA" w:eastAsia="ru-RU"/>
        </w:rPr>
        <w:t xml:space="preserve"> Розгляд переходу на безкоштовне ліцензійне ПЗ з відкритим кодом (</w:t>
      </w:r>
      <w:r w:rsidRPr="00C464A9">
        <w:rPr>
          <w:rFonts w:ascii="Times New Roman" w:hAnsi="Times New Roman" w:cs="Times New Roman"/>
          <w:sz w:val="28"/>
          <w:szCs w:val="28"/>
          <w:lang w:eastAsia="ru-RU"/>
        </w:rPr>
        <w:t>Linux</w:t>
      </w:r>
      <w:r w:rsidRPr="00C464A9">
        <w:rPr>
          <w:rFonts w:ascii="Times New Roman" w:hAnsi="Times New Roman" w:cs="Times New Roman"/>
          <w:sz w:val="28"/>
          <w:szCs w:val="28"/>
          <w:lang w:val="uk-UA" w:eastAsia="ru-RU"/>
        </w:rPr>
        <w:t xml:space="preserve"> </w:t>
      </w:r>
      <w:r w:rsidRPr="00C464A9">
        <w:rPr>
          <w:rFonts w:ascii="Times New Roman" w:hAnsi="Times New Roman" w:cs="Times New Roman"/>
          <w:sz w:val="28"/>
          <w:szCs w:val="28"/>
          <w:lang w:eastAsia="ru-RU"/>
        </w:rPr>
        <w:t>Ubuntu</w:t>
      </w:r>
      <w:r w:rsidRPr="00C464A9">
        <w:rPr>
          <w:rFonts w:ascii="Times New Roman" w:hAnsi="Times New Roman" w:cs="Times New Roman"/>
          <w:sz w:val="28"/>
          <w:szCs w:val="28"/>
          <w:lang w:val="uk-UA" w:eastAsia="ru-RU"/>
        </w:rPr>
        <w:t>/</w:t>
      </w:r>
      <w:r w:rsidRPr="00C464A9">
        <w:rPr>
          <w:rFonts w:ascii="Times New Roman" w:hAnsi="Times New Roman" w:cs="Times New Roman"/>
          <w:sz w:val="28"/>
          <w:szCs w:val="28"/>
          <w:lang w:eastAsia="ru-RU"/>
        </w:rPr>
        <w:t>Mint</w:t>
      </w:r>
      <w:r w:rsidRPr="00C464A9">
        <w:rPr>
          <w:rFonts w:ascii="Times New Roman" w:hAnsi="Times New Roman" w:cs="Times New Roman"/>
          <w:sz w:val="28"/>
          <w:szCs w:val="28"/>
          <w:lang w:val="uk-UA" w:eastAsia="ru-RU"/>
        </w:rPr>
        <w:t xml:space="preserve">, </w:t>
      </w:r>
      <w:r w:rsidRPr="00C464A9">
        <w:rPr>
          <w:rFonts w:ascii="Times New Roman" w:hAnsi="Times New Roman" w:cs="Times New Roman"/>
          <w:sz w:val="28"/>
          <w:szCs w:val="28"/>
          <w:lang w:eastAsia="ru-RU"/>
        </w:rPr>
        <w:t>LibreOffice</w:t>
      </w:r>
      <w:r w:rsidRPr="00C464A9">
        <w:rPr>
          <w:rFonts w:ascii="Times New Roman" w:hAnsi="Times New Roman" w:cs="Times New Roman"/>
          <w:sz w:val="28"/>
          <w:szCs w:val="28"/>
          <w:lang w:val="uk-UA" w:eastAsia="ru-RU"/>
        </w:rPr>
        <w:t>) для комп'ютерних класів, щоб миттєво зняти проблему піратства.</w:t>
      </w:r>
    </w:p>
    <w:p w:rsidR="00E5221B" w:rsidRPr="00F17F9F" w:rsidRDefault="00E5221B" w:rsidP="00C464A9">
      <w:pPr>
        <w:pStyle w:val="a8"/>
        <w:numPr>
          <w:ilvl w:val="0"/>
          <w:numId w:val="11"/>
        </w:numPr>
        <w:jc w:val="both"/>
        <w:rPr>
          <w:rFonts w:ascii="Times New Roman" w:hAnsi="Times New Roman" w:cs="Times New Roman"/>
          <w:sz w:val="28"/>
          <w:szCs w:val="28"/>
          <w:lang w:val="uk-UA" w:eastAsia="ru-RU"/>
        </w:rPr>
      </w:pPr>
      <w:r w:rsidRPr="00F17F9F">
        <w:rPr>
          <w:rFonts w:ascii="Times New Roman" w:hAnsi="Times New Roman" w:cs="Times New Roman"/>
          <w:bCs/>
          <w:sz w:val="28"/>
          <w:szCs w:val="28"/>
          <w:lang w:val="uk-UA" w:eastAsia="ru-RU"/>
        </w:rPr>
        <w:t>Впровадження антивірусного захисту:</w:t>
      </w:r>
      <w:r w:rsidRPr="00F17F9F">
        <w:rPr>
          <w:rFonts w:ascii="Times New Roman" w:hAnsi="Times New Roman" w:cs="Times New Roman"/>
          <w:sz w:val="28"/>
          <w:szCs w:val="28"/>
          <w:lang w:val="uk-UA" w:eastAsia="ru-RU"/>
        </w:rPr>
        <w:t xml:space="preserve"> Пріоритетне встановлення ліцензійного антивірусу (з експертним висновком ДССЗЗІ) на комп'ютери адміністрації та вчителів, які працюють з персональними даними.</w:t>
      </w:r>
    </w:p>
    <w:p w:rsidR="00E5221B" w:rsidRPr="00E5221B" w:rsidRDefault="00E5221B" w:rsidP="00C464A9">
      <w:pPr>
        <w:pStyle w:val="a8"/>
        <w:numPr>
          <w:ilvl w:val="0"/>
          <w:numId w:val="11"/>
        </w:numPr>
        <w:jc w:val="both"/>
        <w:rPr>
          <w:rFonts w:ascii="Times New Roman" w:hAnsi="Times New Roman" w:cs="Times New Roman"/>
          <w:sz w:val="28"/>
          <w:szCs w:val="28"/>
          <w:lang w:eastAsia="ru-RU"/>
        </w:rPr>
      </w:pPr>
      <w:r w:rsidRPr="00E5221B">
        <w:rPr>
          <w:rFonts w:ascii="Times New Roman" w:hAnsi="Times New Roman" w:cs="Times New Roman"/>
          <w:bCs/>
          <w:sz w:val="28"/>
          <w:szCs w:val="28"/>
          <w:lang w:eastAsia="ru-RU"/>
        </w:rPr>
        <w:t>Автоматизація оновлень:</w:t>
      </w:r>
      <w:r w:rsidRPr="00E5221B">
        <w:rPr>
          <w:rFonts w:ascii="Times New Roman" w:hAnsi="Times New Roman" w:cs="Times New Roman"/>
          <w:sz w:val="28"/>
          <w:szCs w:val="28"/>
          <w:lang w:eastAsia="ru-RU"/>
        </w:rPr>
        <w:t xml:space="preserve"> Налаштування </w:t>
      </w:r>
      <w:proofErr w:type="gramStart"/>
      <w:r w:rsidRPr="00E5221B">
        <w:rPr>
          <w:rFonts w:ascii="Times New Roman" w:hAnsi="Times New Roman" w:cs="Times New Roman"/>
          <w:sz w:val="28"/>
          <w:szCs w:val="28"/>
          <w:lang w:eastAsia="ru-RU"/>
        </w:rPr>
        <w:t>автоматичного</w:t>
      </w:r>
      <w:proofErr w:type="gramEnd"/>
      <w:r w:rsidRPr="00E5221B">
        <w:rPr>
          <w:rFonts w:ascii="Times New Roman" w:hAnsi="Times New Roman" w:cs="Times New Roman"/>
          <w:sz w:val="28"/>
          <w:szCs w:val="28"/>
          <w:lang w:eastAsia="ru-RU"/>
        </w:rPr>
        <w:t xml:space="preserve"> встановлення патчів безпеки для ОС.</w:t>
      </w:r>
    </w:p>
    <w:p w:rsidR="00E5221B" w:rsidRPr="00C25B51" w:rsidRDefault="00C25B51" w:rsidP="00E5221B">
      <w:pPr>
        <w:pStyle w:val="a8"/>
        <w:jc w:val="both"/>
        <w:rPr>
          <w:rFonts w:ascii="Times New Roman" w:hAnsi="Times New Roman" w:cs="Times New Roman"/>
          <w:sz w:val="28"/>
          <w:szCs w:val="28"/>
          <w:lang w:eastAsia="ru-RU"/>
        </w:rPr>
      </w:pPr>
      <w:r w:rsidRPr="00C25B51">
        <w:rPr>
          <w:rFonts w:ascii="Times New Roman" w:hAnsi="Times New Roman" w:cs="Times New Roman"/>
          <w:sz w:val="28"/>
          <w:szCs w:val="28"/>
          <w:lang w:val="uk-UA" w:eastAsia="ru-RU"/>
        </w:rPr>
        <w:t>Н</w:t>
      </w:r>
      <w:r w:rsidR="00E5221B" w:rsidRPr="00C25B51">
        <w:rPr>
          <w:rFonts w:ascii="Times New Roman" w:hAnsi="Times New Roman" w:cs="Times New Roman"/>
          <w:sz w:val="28"/>
          <w:szCs w:val="28"/>
          <w:lang w:eastAsia="ru-RU"/>
        </w:rPr>
        <w:t>а випадок атаки вірусу-шифрувальника.</w:t>
      </w:r>
    </w:p>
    <w:p w:rsidR="00E5221B" w:rsidRPr="00C25B51" w:rsidRDefault="00E5221B" w:rsidP="00E5221B">
      <w:pPr>
        <w:pStyle w:val="a8"/>
        <w:jc w:val="both"/>
        <w:rPr>
          <w:rFonts w:ascii="Times New Roman" w:hAnsi="Times New Roman" w:cs="Times New Roman"/>
          <w:sz w:val="28"/>
          <w:szCs w:val="28"/>
          <w:lang w:eastAsia="ru-RU"/>
        </w:rPr>
      </w:pPr>
      <w:r w:rsidRPr="00C25B51">
        <w:rPr>
          <w:rFonts w:ascii="Times New Roman" w:hAnsi="Times New Roman" w:cs="Times New Roman"/>
          <w:sz w:val="28"/>
          <w:szCs w:val="28"/>
          <w:lang w:eastAsia="ru-RU"/>
        </w:rPr>
        <w:lastRenderedPageBreak/>
        <w:t>Створення</w:t>
      </w:r>
      <w:r w:rsidR="00C25B51" w:rsidRPr="00C25B51">
        <w:rPr>
          <w:rFonts w:ascii="Times New Roman" w:hAnsi="Times New Roman" w:cs="Times New Roman"/>
          <w:sz w:val="28"/>
          <w:szCs w:val="28"/>
          <w:lang w:val="uk-UA" w:eastAsia="ru-RU"/>
        </w:rPr>
        <w:t xml:space="preserve"> декількох</w:t>
      </w:r>
      <w:r w:rsidRPr="00C25B51">
        <w:rPr>
          <w:rFonts w:ascii="Times New Roman" w:hAnsi="Times New Roman" w:cs="Times New Roman"/>
          <w:sz w:val="28"/>
          <w:szCs w:val="28"/>
          <w:lang w:eastAsia="ru-RU"/>
        </w:rPr>
        <w:t xml:space="preserve"> копій даних, на  </w:t>
      </w:r>
      <w:proofErr w:type="gramStart"/>
      <w:r w:rsidRPr="00C25B51">
        <w:rPr>
          <w:rFonts w:ascii="Times New Roman" w:hAnsi="Times New Roman" w:cs="Times New Roman"/>
          <w:sz w:val="28"/>
          <w:szCs w:val="28"/>
          <w:lang w:eastAsia="ru-RU"/>
        </w:rPr>
        <w:t>р</w:t>
      </w:r>
      <w:proofErr w:type="gramEnd"/>
      <w:r w:rsidRPr="00C25B51">
        <w:rPr>
          <w:rFonts w:ascii="Times New Roman" w:hAnsi="Times New Roman" w:cs="Times New Roman"/>
          <w:sz w:val="28"/>
          <w:szCs w:val="28"/>
          <w:lang w:eastAsia="ru-RU"/>
        </w:rPr>
        <w:t>ізних носіях, 1 з яких зберігається у захищеному хмарному сховищі.</w:t>
      </w:r>
    </w:p>
    <w:p w:rsidR="00E5221B" w:rsidRPr="00C25B51" w:rsidRDefault="00E5221B" w:rsidP="00E5221B">
      <w:pPr>
        <w:pStyle w:val="a8"/>
        <w:jc w:val="both"/>
        <w:rPr>
          <w:rFonts w:ascii="Times New Roman" w:hAnsi="Times New Roman" w:cs="Times New Roman"/>
          <w:sz w:val="28"/>
          <w:szCs w:val="28"/>
          <w:lang w:eastAsia="ru-RU"/>
        </w:rPr>
      </w:pPr>
      <w:r w:rsidRPr="00C25B51">
        <w:rPr>
          <w:rFonts w:ascii="Times New Roman" w:hAnsi="Times New Roman" w:cs="Times New Roman"/>
          <w:bCs/>
          <w:sz w:val="28"/>
          <w:szCs w:val="28"/>
          <w:lang w:eastAsia="ru-RU"/>
        </w:rPr>
        <w:t>Автоматизація копіювання:</w:t>
      </w:r>
      <w:r w:rsidRPr="00C25B51">
        <w:rPr>
          <w:rFonts w:ascii="Times New Roman" w:hAnsi="Times New Roman" w:cs="Times New Roman"/>
          <w:sz w:val="28"/>
          <w:szCs w:val="28"/>
          <w:lang w:eastAsia="ru-RU"/>
        </w:rPr>
        <w:t xml:space="preserve"> Бази даних «Курс</w:t>
      </w:r>
      <w:proofErr w:type="gramStart"/>
      <w:r w:rsidRPr="00C25B51">
        <w:rPr>
          <w:rFonts w:ascii="Times New Roman" w:hAnsi="Times New Roman" w:cs="Times New Roman"/>
          <w:sz w:val="28"/>
          <w:szCs w:val="28"/>
          <w:lang w:eastAsia="ru-RU"/>
        </w:rPr>
        <w:t>:Ш</w:t>
      </w:r>
      <w:proofErr w:type="gramEnd"/>
      <w:r w:rsidRPr="00C25B51">
        <w:rPr>
          <w:rFonts w:ascii="Times New Roman" w:hAnsi="Times New Roman" w:cs="Times New Roman"/>
          <w:sz w:val="28"/>
          <w:szCs w:val="28"/>
          <w:lang w:eastAsia="ru-RU"/>
        </w:rPr>
        <w:t>кола», бухгалтерські звіти та електронні журнали мають копіюватися щоденно.</w:t>
      </w:r>
    </w:p>
    <w:p w:rsidR="00E5221B" w:rsidRPr="00E5221B" w:rsidRDefault="00E5221B" w:rsidP="00E5221B">
      <w:pPr>
        <w:pStyle w:val="a8"/>
        <w:jc w:val="both"/>
        <w:rPr>
          <w:rFonts w:ascii="Times New Roman" w:hAnsi="Times New Roman" w:cs="Times New Roman"/>
          <w:bCs/>
          <w:sz w:val="28"/>
          <w:szCs w:val="28"/>
          <w:lang w:eastAsia="ru-RU"/>
        </w:rPr>
      </w:pPr>
      <w:r w:rsidRPr="00E5221B">
        <w:rPr>
          <w:rFonts w:ascii="Times New Roman" w:hAnsi="Times New Roman" w:cs="Times New Roman"/>
          <w:bCs/>
          <w:sz w:val="28"/>
          <w:szCs w:val="28"/>
          <w:lang w:eastAsia="ru-RU"/>
        </w:rPr>
        <w:t>Культура кібербезпеки (Навчання)</w:t>
      </w:r>
    </w:p>
    <w:p w:rsidR="00E5221B" w:rsidRPr="00E5221B" w:rsidRDefault="00E5221B" w:rsidP="00E5221B">
      <w:pPr>
        <w:pStyle w:val="a8"/>
        <w:jc w:val="both"/>
        <w:rPr>
          <w:rFonts w:ascii="Times New Roman" w:hAnsi="Times New Roman" w:cs="Times New Roman"/>
          <w:sz w:val="28"/>
          <w:szCs w:val="28"/>
          <w:lang w:eastAsia="ru-RU"/>
        </w:rPr>
      </w:pPr>
      <w:r w:rsidRPr="00E5221B">
        <w:rPr>
          <w:rFonts w:ascii="Times New Roman" w:hAnsi="Times New Roman" w:cs="Times New Roman"/>
          <w:sz w:val="28"/>
          <w:szCs w:val="28"/>
          <w:lang w:eastAsia="ru-RU"/>
        </w:rPr>
        <w:t>Оскільки «людський фактор» є причиною 90% інциденті</w:t>
      </w:r>
      <w:proofErr w:type="gramStart"/>
      <w:r w:rsidRPr="00E5221B">
        <w:rPr>
          <w:rFonts w:ascii="Times New Roman" w:hAnsi="Times New Roman" w:cs="Times New Roman"/>
          <w:sz w:val="28"/>
          <w:szCs w:val="28"/>
          <w:lang w:eastAsia="ru-RU"/>
        </w:rPr>
        <w:t>в</w:t>
      </w:r>
      <w:proofErr w:type="gramEnd"/>
      <w:r w:rsidRPr="00E5221B">
        <w:rPr>
          <w:rFonts w:ascii="Times New Roman" w:hAnsi="Times New Roman" w:cs="Times New Roman"/>
          <w:sz w:val="28"/>
          <w:szCs w:val="28"/>
          <w:lang w:eastAsia="ru-RU"/>
        </w:rPr>
        <w:t>.</w:t>
      </w:r>
    </w:p>
    <w:p w:rsidR="00E5221B" w:rsidRPr="00C25B51" w:rsidRDefault="00E5221B" w:rsidP="00E5221B">
      <w:pPr>
        <w:pStyle w:val="a8"/>
        <w:jc w:val="both"/>
        <w:rPr>
          <w:rFonts w:ascii="Times New Roman" w:hAnsi="Times New Roman" w:cs="Times New Roman"/>
          <w:sz w:val="28"/>
          <w:szCs w:val="28"/>
          <w:lang w:val="uk-UA" w:eastAsia="ru-RU"/>
        </w:rPr>
      </w:pPr>
      <w:r w:rsidRPr="00E5221B">
        <w:rPr>
          <w:rFonts w:ascii="Times New Roman" w:hAnsi="Times New Roman" w:cs="Times New Roman"/>
          <w:bCs/>
          <w:sz w:val="28"/>
          <w:szCs w:val="28"/>
          <w:lang w:eastAsia="ru-RU"/>
        </w:rPr>
        <w:t>Регулярні тренінги:</w:t>
      </w:r>
      <w:r w:rsidRPr="00E5221B">
        <w:rPr>
          <w:rFonts w:ascii="Times New Roman" w:hAnsi="Times New Roman" w:cs="Times New Roman"/>
          <w:sz w:val="28"/>
          <w:szCs w:val="28"/>
          <w:lang w:eastAsia="ru-RU"/>
        </w:rPr>
        <w:t xml:space="preserve"> Навчання вчителів</w:t>
      </w:r>
      <w:r w:rsidR="00C25B51">
        <w:rPr>
          <w:rFonts w:ascii="Times New Roman" w:hAnsi="Times New Roman" w:cs="Times New Roman"/>
          <w:sz w:val="28"/>
          <w:szCs w:val="28"/>
          <w:lang w:val="uk-UA" w:eastAsia="ru-RU"/>
        </w:rPr>
        <w:t>, спеціалі</w:t>
      </w:r>
      <w:proofErr w:type="gramStart"/>
      <w:r w:rsidR="00C25B51">
        <w:rPr>
          <w:rFonts w:ascii="Times New Roman" w:hAnsi="Times New Roman" w:cs="Times New Roman"/>
          <w:sz w:val="28"/>
          <w:szCs w:val="28"/>
          <w:lang w:val="uk-UA" w:eastAsia="ru-RU"/>
        </w:rPr>
        <w:t>ст</w:t>
      </w:r>
      <w:proofErr w:type="gramEnd"/>
      <w:r w:rsidR="00C25B51">
        <w:rPr>
          <w:rFonts w:ascii="Times New Roman" w:hAnsi="Times New Roman" w:cs="Times New Roman"/>
          <w:sz w:val="28"/>
          <w:szCs w:val="28"/>
          <w:lang w:val="uk-UA" w:eastAsia="ru-RU"/>
        </w:rPr>
        <w:t>ів та працівників усіх установ та структурних підрозділів міської ради</w:t>
      </w:r>
      <w:r w:rsidRPr="00E5221B">
        <w:rPr>
          <w:rFonts w:ascii="Times New Roman" w:hAnsi="Times New Roman" w:cs="Times New Roman"/>
          <w:sz w:val="28"/>
          <w:szCs w:val="28"/>
          <w:lang w:eastAsia="ru-RU"/>
        </w:rPr>
        <w:t xml:space="preserve"> розпізнавати фішинг (фейкові листи) та безпечно поводитися з флеш-носіями.</w:t>
      </w:r>
      <w:r w:rsidR="00C25B51">
        <w:rPr>
          <w:rFonts w:ascii="Times New Roman" w:hAnsi="Times New Roman" w:cs="Times New Roman"/>
          <w:sz w:val="28"/>
          <w:szCs w:val="28"/>
          <w:lang w:val="uk-UA" w:eastAsia="ru-RU"/>
        </w:rPr>
        <w:t xml:space="preserve"> </w:t>
      </w:r>
    </w:p>
    <w:p w:rsidR="00E5221B" w:rsidRPr="00C25B51" w:rsidRDefault="00E5221B" w:rsidP="00E5221B">
      <w:pPr>
        <w:pStyle w:val="a8"/>
        <w:jc w:val="both"/>
        <w:rPr>
          <w:rFonts w:ascii="Times New Roman" w:hAnsi="Times New Roman" w:cs="Times New Roman"/>
          <w:sz w:val="28"/>
          <w:szCs w:val="28"/>
          <w:lang w:val="uk-UA" w:eastAsia="ru-RU"/>
        </w:rPr>
      </w:pPr>
      <w:r w:rsidRPr="00C25B51">
        <w:rPr>
          <w:rFonts w:ascii="Times New Roman" w:hAnsi="Times New Roman" w:cs="Times New Roman"/>
          <w:bCs/>
          <w:sz w:val="28"/>
          <w:szCs w:val="28"/>
          <w:lang w:val="uk-UA" w:eastAsia="ru-RU"/>
        </w:rPr>
        <w:t>Використання Хабів цифрової освіти:</w:t>
      </w:r>
      <w:r w:rsidRPr="00C25B51">
        <w:rPr>
          <w:rFonts w:ascii="Times New Roman" w:hAnsi="Times New Roman" w:cs="Times New Roman"/>
          <w:sz w:val="28"/>
          <w:szCs w:val="28"/>
          <w:lang w:val="uk-UA" w:eastAsia="ru-RU"/>
        </w:rPr>
        <w:t xml:space="preserve"> Проведення практичних занять з кібергігієни для учнів та персоналу на базі вже створених у </w:t>
      </w:r>
      <w:r w:rsidR="00C464A9">
        <w:rPr>
          <w:rFonts w:ascii="Times New Roman" w:hAnsi="Times New Roman" w:cs="Times New Roman"/>
          <w:sz w:val="28"/>
          <w:szCs w:val="28"/>
          <w:lang w:val="uk-UA" w:eastAsia="ru-RU"/>
        </w:rPr>
        <w:t>н</w:t>
      </w:r>
      <w:r w:rsidRPr="00C25B51">
        <w:rPr>
          <w:rFonts w:ascii="Times New Roman" w:hAnsi="Times New Roman" w:cs="Times New Roman"/>
          <w:sz w:val="28"/>
          <w:szCs w:val="28"/>
          <w:lang w:val="uk-UA" w:eastAsia="ru-RU"/>
        </w:rPr>
        <w:t>ашій громаді хабів.</w:t>
      </w:r>
      <w:r w:rsidR="00C25B51">
        <w:rPr>
          <w:rFonts w:ascii="Times New Roman" w:hAnsi="Times New Roman" w:cs="Times New Roman"/>
          <w:sz w:val="28"/>
          <w:szCs w:val="28"/>
          <w:lang w:val="uk-UA" w:eastAsia="ru-RU"/>
        </w:rPr>
        <w:t xml:space="preserve"> </w:t>
      </w:r>
      <w:r w:rsidR="00C25B51" w:rsidRPr="00C25B51">
        <w:rPr>
          <w:rFonts w:ascii="Times New Roman" w:hAnsi="Times New Roman" w:cs="Times New Roman"/>
          <w:sz w:val="28"/>
          <w:szCs w:val="28"/>
          <w:lang w:val="uk-UA" w:eastAsia="ru-RU"/>
        </w:rPr>
        <w:t>Ф</w:t>
      </w:r>
      <w:r w:rsidR="00C25B51" w:rsidRPr="00C25B51">
        <w:rPr>
          <w:rFonts w:ascii="Times New Roman" w:hAnsi="Times New Roman" w:cs="Times New Roman"/>
          <w:sz w:val="28"/>
          <w:szCs w:val="28"/>
          <w:lang w:val="uk-UA"/>
        </w:rPr>
        <w:t>ормування навичок безпечної роботи в цифровому середовищі</w:t>
      </w:r>
      <w:r w:rsidR="00C25B51" w:rsidRPr="00C25B51">
        <w:rPr>
          <w:rFonts w:ascii="Times New Roman" w:hAnsi="Times New Roman" w:cs="Times New Roman"/>
          <w:sz w:val="28"/>
          <w:szCs w:val="28"/>
          <w:lang w:val="uk-UA" w:eastAsia="ru-RU"/>
        </w:rPr>
        <w:t xml:space="preserve"> </w:t>
      </w:r>
      <w:r w:rsidR="00C25B51">
        <w:rPr>
          <w:rFonts w:ascii="Times New Roman" w:hAnsi="Times New Roman" w:cs="Times New Roman"/>
          <w:sz w:val="28"/>
          <w:szCs w:val="28"/>
          <w:lang w:val="uk-UA" w:eastAsia="ru-RU"/>
        </w:rPr>
        <w:t>т</w:t>
      </w:r>
      <w:r w:rsidR="00C25B51" w:rsidRPr="00C25B51">
        <w:rPr>
          <w:rFonts w:ascii="Times New Roman" w:hAnsi="Times New Roman" w:cs="Times New Roman"/>
          <w:sz w:val="28"/>
          <w:szCs w:val="28"/>
          <w:lang w:val="uk-UA" w:eastAsia="ru-RU"/>
        </w:rPr>
        <w:t>а залучення до перегляду навчальних серіалів з кібергігієни мешканців громади.</w:t>
      </w:r>
    </w:p>
    <w:p w:rsidR="00E5221B" w:rsidRPr="00C25B51" w:rsidRDefault="00E5221B" w:rsidP="00E5221B">
      <w:pPr>
        <w:pStyle w:val="a4"/>
        <w:spacing w:before="0"/>
        <w:ind w:left="0" w:right="-1" w:firstLine="709"/>
        <w:rPr>
          <w:sz w:val="24"/>
          <w:szCs w:val="24"/>
        </w:rPr>
      </w:pPr>
    </w:p>
    <w:p w:rsidR="002E1406" w:rsidRPr="00885349" w:rsidRDefault="002E1406" w:rsidP="002E1406">
      <w:pPr>
        <w:pStyle w:val="a4"/>
        <w:spacing w:before="0"/>
        <w:ind w:left="0" w:right="-1" w:firstLine="709"/>
      </w:pPr>
      <w:r w:rsidRPr="00885349">
        <w:t>3.8 Цифрові навички населення</w:t>
      </w:r>
    </w:p>
    <w:p w:rsidR="002E1406" w:rsidRPr="00885349" w:rsidRDefault="002E1406" w:rsidP="002E1406">
      <w:pPr>
        <w:pStyle w:val="a4"/>
        <w:spacing w:before="0"/>
        <w:ind w:left="0" w:right="-1" w:firstLine="709"/>
      </w:pPr>
      <w:r w:rsidRPr="00885349">
        <w:t>Розвиток цифрових навичок та підвищення рівня цифрової грамотності населення є критично важливим елементом для забезпечення попиту на цифрові послуги та формування інклюзивного цифрового суспільства. Територіальна громада успішно впроваджує системний та багатовекторний підхід до навчання громадян, що дозволяє охоплювати практично всі соціальні категорії.</w:t>
      </w:r>
    </w:p>
    <w:p w:rsidR="000464FA" w:rsidRPr="00885349" w:rsidRDefault="000464FA" w:rsidP="00885349">
      <w:pPr>
        <w:pStyle w:val="a8"/>
        <w:ind w:firstLine="708"/>
        <w:rPr>
          <w:rFonts w:ascii="Times New Roman" w:hAnsi="Times New Roman" w:cs="Times New Roman"/>
          <w:sz w:val="28"/>
          <w:szCs w:val="28"/>
          <w:lang w:eastAsia="ru-RU"/>
        </w:rPr>
      </w:pPr>
      <w:r w:rsidRPr="00885349">
        <w:rPr>
          <w:rFonts w:ascii="Times New Roman" w:hAnsi="Times New Roman" w:cs="Times New Roman"/>
          <w:sz w:val="28"/>
          <w:szCs w:val="28"/>
          <w:lang w:eastAsia="ru-RU"/>
        </w:rPr>
        <w:t xml:space="preserve">Розвиток інфраструктури </w:t>
      </w:r>
      <w:proofErr w:type="gramStart"/>
      <w:r w:rsidRPr="00885349">
        <w:rPr>
          <w:rFonts w:ascii="Times New Roman" w:hAnsi="Times New Roman" w:cs="Times New Roman"/>
          <w:sz w:val="28"/>
          <w:szCs w:val="28"/>
          <w:lang w:eastAsia="ru-RU"/>
        </w:rPr>
        <w:t>цифрового</w:t>
      </w:r>
      <w:proofErr w:type="gramEnd"/>
      <w:r w:rsidRPr="00885349">
        <w:rPr>
          <w:rFonts w:ascii="Times New Roman" w:hAnsi="Times New Roman" w:cs="Times New Roman"/>
          <w:sz w:val="28"/>
          <w:szCs w:val="28"/>
          <w:lang w:eastAsia="ru-RU"/>
        </w:rPr>
        <w:t xml:space="preserve"> навчання та інклюзії</w:t>
      </w:r>
    </w:p>
    <w:p w:rsidR="000464FA" w:rsidRPr="00885349" w:rsidRDefault="000464FA" w:rsidP="00885349">
      <w:pPr>
        <w:pStyle w:val="a8"/>
        <w:jc w:val="both"/>
        <w:rPr>
          <w:rFonts w:ascii="Times New Roman" w:hAnsi="Times New Roman" w:cs="Times New Roman"/>
          <w:sz w:val="28"/>
          <w:szCs w:val="28"/>
          <w:lang w:eastAsia="ru-RU"/>
        </w:rPr>
      </w:pPr>
      <w:r w:rsidRPr="00885349">
        <w:rPr>
          <w:rFonts w:ascii="Times New Roman" w:hAnsi="Times New Roman" w:cs="Times New Roman"/>
          <w:sz w:val="28"/>
          <w:szCs w:val="28"/>
          <w:lang w:eastAsia="ru-RU"/>
        </w:rPr>
        <w:t>Навчальна цифрова інфраструктура громади побудована за принципом територіальної доступності та орієнтації на практичні запити мешканців. Ключовим елементом цієї системи є мережа Хабів цифрової освіти, що функціонують на базі Комунального закладу «Новоодеська публічна бібліотека» та її філій.</w:t>
      </w:r>
    </w:p>
    <w:p w:rsidR="000464FA" w:rsidRPr="00885349" w:rsidRDefault="000464FA" w:rsidP="00885349">
      <w:pPr>
        <w:pStyle w:val="a8"/>
        <w:jc w:val="both"/>
        <w:rPr>
          <w:rFonts w:ascii="Times New Roman" w:hAnsi="Times New Roman" w:cs="Times New Roman"/>
          <w:sz w:val="28"/>
          <w:szCs w:val="28"/>
          <w:lang w:eastAsia="ru-RU"/>
        </w:rPr>
      </w:pPr>
      <w:r w:rsidRPr="00885349">
        <w:rPr>
          <w:rFonts w:ascii="Times New Roman" w:hAnsi="Times New Roman" w:cs="Times New Roman"/>
          <w:sz w:val="28"/>
          <w:szCs w:val="28"/>
          <w:lang w:eastAsia="ru-RU"/>
        </w:rPr>
        <w:t xml:space="preserve">Поточний стан та мережа: На сьогодні </w:t>
      </w:r>
      <w:proofErr w:type="gramStart"/>
      <w:r w:rsidRPr="00885349">
        <w:rPr>
          <w:rFonts w:ascii="Times New Roman" w:hAnsi="Times New Roman" w:cs="Times New Roman"/>
          <w:sz w:val="28"/>
          <w:szCs w:val="28"/>
          <w:lang w:eastAsia="ru-RU"/>
        </w:rPr>
        <w:t>в</w:t>
      </w:r>
      <w:proofErr w:type="gramEnd"/>
      <w:r w:rsidRPr="00885349">
        <w:rPr>
          <w:rFonts w:ascii="Times New Roman" w:hAnsi="Times New Roman" w:cs="Times New Roman"/>
          <w:sz w:val="28"/>
          <w:szCs w:val="28"/>
          <w:lang w:eastAsia="ru-RU"/>
        </w:rPr>
        <w:t xml:space="preserve"> </w:t>
      </w:r>
      <w:proofErr w:type="gramStart"/>
      <w:r w:rsidRPr="00885349">
        <w:rPr>
          <w:rFonts w:ascii="Times New Roman" w:hAnsi="Times New Roman" w:cs="Times New Roman"/>
          <w:sz w:val="28"/>
          <w:szCs w:val="28"/>
          <w:lang w:eastAsia="ru-RU"/>
        </w:rPr>
        <w:t>громад</w:t>
      </w:r>
      <w:proofErr w:type="gramEnd"/>
      <w:r w:rsidRPr="00885349">
        <w:rPr>
          <w:rFonts w:ascii="Times New Roman" w:hAnsi="Times New Roman" w:cs="Times New Roman"/>
          <w:sz w:val="28"/>
          <w:szCs w:val="28"/>
          <w:lang w:eastAsia="ru-RU"/>
        </w:rPr>
        <w:t xml:space="preserve">і активно діють 3 Хаби цифрової освіти, які забезпечують безкоштовний доступ до комп’ютерної техніки та швидкісного Інтернету. Діяльність Хабів спрямована на подолання цифрового розриву та </w:t>
      </w:r>
      <w:proofErr w:type="gramStart"/>
      <w:r w:rsidRPr="00885349">
        <w:rPr>
          <w:rFonts w:ascii="Times New Roman" w:hAnsi="Times New Roman" w:cs="Times New Roman"/>
          <w:sz w:val="28"/>
          <w:szCs w:val="28"/>
          <w:lang w:eastAsia="ru-RU"/>
        </w:rPr>
        <w:t>п</w:t>
      </w:r>
      <w:proofErr w:type="gramEnd"/>
      <w:r w:rsidRPr="00885349">
        <w:rPr>
          <w:rFonts w:ascii="Times New Roman" w:hAnsi="Times New Roman" w:cs="Times New Roman"/>
          <w:sz w:val="28"/>
          <w:szCs w:val="28"/>
          <w:lang w:eastAsia="ru-RU"/>
        </w:rPr>
        <w:t>ідвищення рівня цифрової грамотності різних соціальних груп, зокрема людей похилого віку, внутрішньо переміщених осіб та молоді.</w:t>
      </w:r>
    </w:p>
    <w:p w:rsidR="000464FA" w:rsidRPr="00885349" w:rsidRDefault="000464FA" w:rsidP="00885349">
      <w:pPr>
        <w:pStyle w:val="a8"/>
        <w:jc w:val="both"/>
        <w:rPr>
          <w:rFonts w:ascii="Times New Roman" w:hAnsi="Times New Roman" w:cs="Times New Roman"/>
          <w:sz w:val="28"/>
          <w:szCs w:val="28"/>
          <w:lang w:eastAsia="ru-RU"/>
        </w:rPr>
      </w:pPr>
      <w:r w:rsidRPr="00885349">
        <w:rPr>
          <w:rFonts w:ascii="Times New Roman" w:hAnsi="Times New Roman" w:cs="Times New Roman"/>
          <w:sz w:val="28"/>
          <w:szCs w:val="28"/>
          <w:lang w:eastAsia="ru-RU"/>
        </w:rPr>
        <w:t>Основні напрями діяльності Хабів:</w:t>
      </w:r>
    </w:p>
    <w:p w:rsidR="000464FA" w:rsidRPr="00885349" w:rsidRDefault="000464FA" w:rsidP="00885349">
      <w:pPr>
        <w:pStyle w:val="a8"/>
        <w:ind w:firstLine="708"/>
        <w:jc w:val="both"/>
        <w:rPr>
          <w:rFonts w:ascii="Times New Roman" w:hAnsi="Times New Roman" w:cs="Times New Roman"/>
          <w:sz w:val="28"/>
          <w:szCs w:val="28"/>
          <w:lang w:eastAsia="ru-RU"/>
        </w:rPr>
      </w:pPr>
      <w:r w:rsidRPr="00885349">
        <w:rPr>
          <w:rFonts w:ascii="Times New Roman" w:hAnsi="Times New Roman" w:cs="Times New Roman"/>
          <w:sz w:val="28"/>
          <w:szCs w:val="28"/>
          <w:lang w:eastAsia="ru-RU"/>
        </w:rPr>
        <w:t>Опанування державних та муніципальних сервісів: практична допомога у використанні національної платформи «Дія</w:t>
      </w:r>
      <w:proofErr w:type="gramStart"/>
      <w:r w:rsidRPr="00885349">
        <w:rPr>
          <w:rFonts w:ascii="Times New Roman" w:hAnsi="Times New Roman" w:cs="Times New Roman"/>
          <w:sz w:val="28"/>
          <w:szCs w:val="28"/>
          <w:lang w:eastAsia="ru-RU"/>
        </w:rPr>
        <w:t>.О</w:t>
      </w:r>
      <w:proofErr w:type="gramEnd"/>
      <w:r w:rsidRPr="00885349">
        <w:rPr>
          <w:rFonts w:ascii="Times New Roman" w:hAnsi="Times New Roman" w:cs="Times New Roman"/>
          <w:sz w:val="28"/>
          <w:szCs w:val="28"/>
          <w:lang w:eastAsia="ru-RU"/>
        </w:rPr>
        <w:t>світа», реєстрація та робота в електронних кабінетах платника податків та Пенсійного фонду України.</w:t>
      </w:r>
    </w:p>
    <w:p w:rsidR="000464FA" w:rsidRPr="00885349" w:rsidRDefault="000464FA" w:rsidP="00885349">
      <w:pPr>
        <w:pStyle w:val="a8"/>
        <w:ind w:firstLine="708"/>
        <w:jc w:val="both"/>
        <w:rPr>
          <w:rFonts w:ascii="Times New Roman" w:hAnsi="Times New Roman" w:cs="Times New Roman"/>
          <w:sz w:val="28"/>
          <w:szCs w:val="28"/>
          <w:lang w:eastAsia="ru-RU"/>
        </w:rPr>
      </w:pPr>
      <w:r w:rsidRPr="00885349">
        <w:rPr>
          <w:rFonts w:ascii="Times New Roman" w:hAnsi="Times New Roman" w:cs="Times New Roman"/>
          <w:sz w:val="28"/>
          <w:szCs w:val="28"/>
          <w:lang w:eastAsia="ru-RU"/>
        </w:rPr>
        <w:t xml:space="preserve">Впровадження електронної ідентифікації: консультаційна </w:t>
      </w:r>
      <w:proofErr w:type="gramStart"/>
      <w:r w:rsidRPr="00885349">
        <w:rPr>
          <w:rFonts w:ascii="Times New Roman" w:hAnsi="Times New Roman" w:cs="Times New Roman"/>
          <w:sz w:val="28"/>
          <w:szCs w:val="28"/>
          <w:lang w:eastAsia="ru-RU"/>
        </w:rPr>
        <w:t>п</w:t>
      </w:r>
      <w:proofErr w:type="gramEnd"/>
      <w:r w:rsidRPr="00885349">
        <w:rPr>
          <w:rFonts w:ascii="Times New Roman" w:hAnsi="Times New Roman" w:cs="Times New Roman"/>
          <w:sz w:val="28"/>
          <w:szCs w:val="28"/>
          <w:lang w:eastAsia="ru-RU"/>
        </w:rPr>
        <w:t>ідтримка та допомога у створенні кваліфікованого електронного підпису (КЕП).</w:t>
      </w:r>
    </w:p>
    <w:p w:rsidR="000464FA" w:rsidRPr="00885349" w:rsidRDefault="000464FA" w:rsidP="00885349">
      <w:pPr>
        <w:pStyle w:val="a8"/>
        <w:ind w:firstLine="360"/>
        <w:jc w:val="both"/>
        <w:rPr>
          <w:rFonts w:ascii="Times New Roman" w:hAnsi="Times New Roman" w:cs="Times New Roman"/>
          <w:sz w:val="28"/>
          <w:szCs w:val="28"/>
          <w:lang w:eastAsia="ru-RU"/>
        </w:rPr>
      </w:pPr>
      <w:proofErr w:type="gramStart"/>
      <w:r w:rsidRPr="00885349">
        <w:rPr>
          <w:rFonts w:ascii="Times New Roman" w:hAnsi="Times New Roman" w:cs="Times New Roman"/>
          <w:sz w:val="28"/>
          <w:szCs w:val="28"/>
          <w:lang w:eastAsia="ru-RU"/>
        </w:rPr>
        <w:t>Цифрові фінансові навички: навчання основам Інтернет-банкінгу, зокрема проведенню онлайн-платежів за комунальні послуги, придбанню квитків та безпечному користуванню банківськими застосунками.</w:t>
      </w:r>
      <w:proofErr w:type="gramEnd"/>
    </w:p>
    <w:p w:rsidR="000464FA" w:rsidRPr="00885349" w:rsidRDefault="000464FA" w:rsidP="00885349">
      <w:pPr>
        <w:pStyle w:val="a8"/>
        <w:ind w:firstLine="360"/>
        <w:rPr>
          <w:rFonts w:ascii="Times New Roman" w:hAnsi="Times New Roman" w:cs="Times New Roman"/>
          <w:sz w:val="28"/>
          <w:szCs w:val="28"/>
          <w:lang w:eastAsia="ru-RU"/>
        </w:rPr>
      </w:pPr>
      <w:r w:rsidRPr="00885349">
        <w:rPr>
          <w:rFonts w:ascii="Times New Roman" w:hAnsi="Times New Roman" w:cs="Times New Roman"/>
          <w:bCs/>
          <w:sz w:val="28"/>
          <w:szCs w:val="28"/>
          <w:lang w:eastAsia="ru-RU"/>
        </w:rPr>
        <w:lastRenderedPageBreak/>
        <w:t>Базова цифрова грамотність:</w:t>
      </w:r>
      <w:r w:rsidRPr="00885349">
        <w:rPr>
          <w:rFonts w:ascii="Times New Roman" w:hAnsi="Times New Roman" w:cs="Times New Roman"/>
          <w:sz w:val="28"/>
          <w:szCs w:val="28"/>
          <w:lang w:eastAsia="ru-RU"/>
        </w:rPr>
        <w:t xml:space="preserve"> допомога у створенні персональної електронної пошти, реєстрації та безпечному спілкуванню у </w:t>
      </w:r>
      <w:proofErr w:type="gramStart"/>
      <w:r w:rsidRPr="00885349">
        <w:rPr>
          <w:rFonts w:ascii="Times New Roman" w:hAnsi="Times New Roman" w:cs="Times New Roman"/>
          <w:sz w:val="28"/>
          <w:szCs w:val="28"/>
          <w:lang w:eastAsia="ru-RU"/>
        </w:rPr>
        <w:t>соц</w:t>
      </w:r>
      <w:proofErr w:type="gramEnd"/>
      <w:r w:rsidRPr="00885349">
        <w:rPr>
          <w:rFonts w:ascii="Times New Roman" w:hAnsi="Times New Roman" w:cs="Times New Roman"/>
          <w:sz w:val="28"/>
          <w:szCs w:val="28"/>
          <w:lang w:eastAsia="ru-RU"/>
        </w:rPr>
        <w:t>іальних мережах і месенджерах.</w:t>
      </w:r>
    </w:p>
    <w:p w:rsidR="000464FA" w:rsidRPr="00885349" w:rsidRDefault="000464FA" w:rsidP="00885349">
      <w:pPr>
        <w:pStyle w:val="a8"/>
        <w:ind w:firstLine="360"/>
        <w:rPr>
          <w:rFonts w:ascii="Times New Roman" w:hAnsi="Times New Roman" w:cs="Times New Roman"/>
          <w:sz w:val="28"/>
          <w:szCs w:val="28"/>
          <w:lang w:eastAsia="ru-RU"/>
        </w:rPr>
      </w:pPr>
      <w:r w:rsidRPr="00885349">
        <w:rPr>
          <w:rFonts w:ascii="Times New Roman" w:hAnsi="Times New Roman" w:cs="Times New Roman"/>
          <w:bCs/>
          <w:sz w:val="28"/>
          <w:szCs w:val="28"/>
          <w:lang w:eastAsia="ru-RU"/>
        </w:rPr>
        <w:t>Відкритий доступ:</w:t>
      </w:r>
      <w:r w:rsidRPr="00885349">
        <w:rPr>
          <w:rFonts w:ascii="Times New Roman" w:hAnsi="Times New Roman" w:cs="Times New Roman"/>
          <w:sz w:val="28"/>
          <w:szCs w:val="28"/>
          <w:lang w:eastAsia="ru-RU"/>
        </w:rPr>
        <w:t xml:space="preserve"> надання технічних засобі</w:t>
      </w:r>
      <w:proofErr w:type="gramStart"/>
      <w:r w:rsidRPr="00885349">
        <w:rPr>
          <w:rFonts w:ascii="Times New Roman" w:hAnsi="Times New Roman" w:cs="Times New Roman"/>
          <w:sz w:val="28"/>
          <w:szCs w:val="28"/>
          <w:lang w:eastAsia="ru-RU"/>
        </w:rPr>
        <w:t>в</w:t>
      </w:r>
      <w:proofErr w:type="gramEnd"/>
      <w:r w:rsidRPr="00885349">
        <w:rPr>
          <w:rFonts w:ascii="Times New Roman" w:hAnsi="Times New Roman" w:cs="Times New Roman"/>
          <w:sz w:val="28"/>
          <w:szCs w:val="28"/>
          <w:lang w:eastAsia="ru-RU"/>
        </w:rPr>
        <w:t xml:space="preserve"> для самостійного навчання, пошуку інформації та дистанційної роботи мешканців.</w:t>
      </w:r>
    </w:p>
    <w:p w:rsidR="000464FA" w:rsidRPr="00885349" w:rsidRDefault="000464FA" w:rsidP="00885349">
      <w:pPr>
        <w:pStyle w:val="a8"/>
        <w:ind w:firstLine="360"/>
        <w:rPr>
          <w:lang w:val="uk-UA" w:eastAsia="ru-RU"/>
        </w:rPr>
      </w:pPr>
      <w:r w:rsidRPr="00885349">
        <w:rPr>
          <w:rFonts w:ascii="Times New Roman" w:hAnsi="Times New Roman" w:cs="Times New Roman"/>
          <w:bCs/>
          <w:sz w:val="28"/>
          <w:szCs w:val="28"/>
          <w:lang w:val="uk-UA" w:eastAsia="ru-RU"/>
        </w:rPr>
        <w:t>Стратегічне значення:</w:t>
      </w:r>
      <w:r w:rsidRPr="00885349">
        <w:rPr>
          <w:rFonts w:ascii="Times New Roman" w:hAnsi="Times New Roman" w:cs="Times New Roman"/>
          <w:sz w:val="28"/>
          <w:szCs w:val="28"/>
          <w:lang w:val="uk-UA" w:eastAsia="ru-RU"/>
        </w:rPr>
        <w:t xml:space="preserve"> Функціонування Хабів на базі бібліотечної мережі дозволяє перетворити традиційні заклади культури на сучасні центри соціальної адаптації, де кожен мешканець громади має можливість отримати необхідні цифрові компетенції для повноцінної життєдіяльності в умовах інформаційного суспільства</w:t>
      </w:r>
      <w:r w:rsidRPr="00885349">
        <w:rPr>
          <w:lang w:val="uk-UA" w:eastAsia="ru-RU"/>
        </w:rPr>
        <w:t>.</w:t>
      </w:r>
    </w:p>
    <w:p w:rsidR="002E1406" w:rsidRPr="00885349" w:rsidRDefault="002E1406" w:rsidP="002E1406">
      <w:pPr>
        <w:pStyle w:val="a4"/>
        <w:spacing w:before="0"/>
        <w:ind w:left="0" w:right="-1" w:firstLine="709"/>
      </w:pPr>
      <w:r w:rsidRPr="00885349">
        <w:t>Особлива увага приділяється соціально вразливим групам</w:t>
      </w:r>
      <w:r w:rsidR="00C55B66">
        <w:t>.</w:t>
      </w:r>
      <w:r w:rsidRPr="00885349">
        <w:t xml:space="preserve"> На базі КУ «Центр</w:t>
      </w:r>
      <w:r w:rsidR="00885349" w:rsidRPr="00885349">
        <w:t xml:space="preserve"> надання соціальних послуг»</w:t>
      </w:r>
      <w:r w:rsidRPr="00885349">
        <w:t xml:space="preserve">» на регулярній основі проходять спеціалізовані курси «Комп’ютерна грамотність» та орієнтовані </w:t>
      </w:r>
      <w:r w:rsidR="00885349" w:rsidRPr="00885349">
        <w:t>людей поважного віку</w:t>
      </w:r>
      <w:r w:rsidRPr="00885349">
        <w:t>. Лектор</w:t>
      </w:r>
      <w:r w:rsidR="00885349" w:rsidRPr="00885349">
        <w:t xml:space="preserve">ами </w:t>
      </w:r>
      <w:r w:rsidRPr="00885349">
        <w:t xml:space="preserve"> цих курс</w:t>
      </w:r>
      <w:r w:rsidR="00885349" w:rsidRPr="00885349">
        <w:t>ів</w:t>
      </w:r>
      <w:r w:rsidRPr="00885349">
        <w:t xml:space="preserve"> є </w:t>
      </w:r>
      <w:r w:rsidR="00885349" w:rsidRPr="00885349">
        <w:t>представники міської ради, Пенсійного фонду України, Податкової інспекції</w:t>
      </w:r>
      <w:r w:rsidRPr="00885349">
        <w:t xml:space="preserve">, що забезпечує високий рівень довіри та ефективності навчання. </w:t>
      </w:r>
      <w:r w:rsidR="00885349" w:rsidRPr="00885349">
        <w:t>П</w:t>
      </w:r>
      <w:r w:rsidRPr="00885349">
        <w:t>остійно надаються індивідуальні консультації з «Цифрової грамотності – Смартфон» для відвідувачів поважного віку, включаючи ознайомлення з корисними застосунками та інноваційними інструментами, як-от штучний інтелект.</w:t>
      </w:r>
    </w:p>
    <w:p w:rsidR="002E1406" w:rsidRPr="00885349" w:rsidRDefault="002E1406" w:rsidP="002E1406">
      <w:pPr>
        <w:pStyle w:val="a4"/>
        <w:spacing w:before="0"/>
        <w:ind w:left="0" w:right="-1" w:firstLine="709"/>
      </w:pPr>
      <w:r w:rsidRPr="00885349">
        <w:t>Галузь освіти забезпечує високий рівень цифрової компетентності, проводячи постійні тренінги підвищення кваліфікації для освітян щодо використання цифрових інструментів та основ штучного інтелекту. Це забезпечує інтеграцію сучасних технологій безпосередньо в навчальний процес. Додатково, для молоді та учнів шкіл</w:t>
      </w:r>
      <w:r w:rsidR="00885349" w:rsidRPr="00885349">
        <w:t xml:space="preserve"> та Професійного аграрного коледжу</w:t>
      </w:r>
      <w:r w:rsidRPr="00885349">
        <w:t xml:space="preserve"> регулярно організовуються ситуативні лекції та тренінги.</w:t>
      </w:r>
    </w:p>
    <w:p w:rsidR="002E1406" w:rsidRDefault="002E1406" w:rsidP="002E1406">
      <w:pPr>
        <w:pStyle w:val="a4"/>
        <w:spacing w:before="0"/>
        <w:ind w:left="0" w:right="-1" w:firstLine="709"/>
      </w:pPr>
      <w:r w:rsidRPr="00885349">
        <w:t>Громада має високий потенціал у сфері розвитку цифрових навичок завдяки наявності багатофункціональних хабів, спеціалізованих програм для ветеранів та системної роботи з літніми людьми. Наразі основний виклик полягає у систематизації та масштабуванні цих ініціатив, а також у проведенні об’єктивного тестування для визначення точного відсотка населення з недостатнім рівнем цифрової грамотності, що дозволить більш точно спрямовувати навчальні ресурси.</w:t>
      </w:r>
    </w:p>
    <w:p w:rsidR="007C7E24" w:rsidRDefault="007C7E24" w:rsidP="002E1406">
      <w:pPr>
        <w:pStyle w:val="a4"/>
        <w:spacing w:before="0"/>
        <w:ind w:left="0" w:right="-1" w:firstLine="709"/>
      </w:pPr>
    </w:p>
    <w:p w:rsidR="007C7E24" w:rsidRDefault="007C7E24" w:rsidP="002E1406">
      <w:pPr>
        <w:pStyle w:val="a4"/>
        <w:spacing w:before="0"/>
        <w:ind w:left="0" w:right="-1" w:firstLine="709"/>
      </w:pPr>
      <w:r>
        <w:t xml:space="preserve">3.9 </w:t>
      </w:r>
      <w:r w:rsidR="00CA29C7">
        <w:t>Цифровізація комунальних послуг</w:t>
      </w:r>
    </w:p>
    <w:p w:rsidR="007C7E24" w:rsidRPr="007C7E24" w:rsidRDefault="00CA29C7" w:rsidP="007C7E24">
      <w:pPr>
        <w:widowControl/>
        <w:autoSpaceDE/>
        <w:autoSpaceDN/>
        <w:spacing w:before="100" w:beforeAutospacing="1" w:after="100" w:afterAutospacing="1"/>
        <w:outlineLvl w:val="2"/>
        <w:rPr>
          <w:bCs/>
          <w:sz w:val="28"/>
          <w:szCs w:val="28"/>
          <w:lang w:eastAsia="ru-RU"/>
        </w:rPr>
      </w:pPr>
      <w:r w:rsidRPr="00CA29C7">
        <w:rPr>
          <w:bCs/>
          <w:sz w:val="28"/>
          <w:szCs w:val="28"/>
          <w:lang w:eastAsia="ru-RU"/>
        </w:rPr>
        <w:t>1.</w:t>
      </w:r>
      <w:r w:rsidR="007C7E24" w:rsidRPr="007C7E24">
        <w:rPr>
          <w:bCs/>
          <w:sz w:val="28"/>
          <w:szCs w:val="28"/>
          <w:lang w:eastAsia="ru-RU"/>
        </w:rPr>
        <w:t>Сервіси для мешканців (Діджиталізація взаємодії з клієнтом)</w:t>
      </w:r>
    </w:p>
    <w:p w:rsidR="007C7E24" w:rsidRPr="00771DD5" w:rsidRDefault="007C7E24" w:rsidP="007C7E24">
      <w:pPr>
        <w:widowControl/>
        <w:numPr>
          <w:ilvl w:val="0"/>
          <w:numId w:val="42"/>
        </w:numPr>
        <w:tabs>
          <w:tab w:val="clear" w:pos="720"/>
          <w:tab w:val="num" w:pos="0"/>
        </w:tabs>
        <w:autoSpaceDE/>
        <w:autoSpaceDN/>
        <w:spacing w:before="100" w:beforeAutospacing="1" w:after="100" w:afterAutospacing="1"/>
        <w:ind w:left="0"/>
        <w:jc w:val="both"/>
        <w:rPr>
          <w:sz w:val="28"/>
          <w:szCs w:val="28"/>
          <w:lang w:eastAsia="ru-RU"/>
        </w:rPr>
      </w:pPr>
      <w:r w:rsidRPr="00771DD5">
        <w:rPr>
          <w:bCs/>
          <w:sz w:val="28"/>
          <w:szCs w:val="28"/>
          <w:lang w:eastAsia="ru-RU"/>
        </w:rPr>
        <w:t>Створення та впровадження Єдиного особистого кабінету мешканця громади:</w:t>
      </w:r>
      <w:r w:rsidRPr="00771DD5">
        <w:rPr>
          <w:sz w:val="28"/>
          <w:szCs w:val="28"/>
          <w:lang w:eastAsia="ru-RU"/>
        </w:rPr>
        <w:t xml:space="preserve"> Інтеграція всіх комунальних служб (водоканал, тепломережа, вивіз сміття тощо) в один вебпортал або мобільний додаток, де можна в один клік передати показники лічильників та оплатити всі послуги без комісії.</w:t>
      </w:r>
    </w:p>
    <w:p w:rsidR="007C7E24" w:rsidRPr="007C7E24" w:rsidRDefault="007C7E24" w:rsidP="007C7E24">
      <w:pPr>
        <w:widowControl/>
        <w:numPr>
          <w:ilvl w:val="0"/>
          <w:numId w:val="42"/>
        </w:numPr>
        <w:tabs>
          <w:tab w:val="clear" w:pos="720"/>
          <w:tab w:val="num" w:pos="0"/>
        </w:tabs>
        <w:autoSpaceDE/>
        <w:autoSpaceDN/>
        <w:spacing w:before="100" w:beforeAutospacing="1" w:after="100" w:afterAutospacing="1"/>
        <w:ind w:left="0"/>
        <w:jc w:val="both"/>
        <w:rPr>
          <w:sz w:val="28"/>
          <w:szCs w:val="28"/>
          <w:lang w:val="ru-RU" w:eastAsia="ru-RU"/>
        </w:rPr>
      </w:pPr>
      <w:r w:rsidRPr="007C7E24">
        <w:rPr>
          <w:bCs/>
          <w:sz w:val="28"/>
          <w:szCs w:val="28"/>
          <w:lang w:val="ru-RU" w:eastAsia="ru-RU"/>
        </w:rPr>
        <w:t xml:space="preserve">Запуск муніципального комунального </w:t>
      </w:r>
      <w:proofErr w:type="gramStart"/>
      <w:r w:rsidRPr="007C7E24">
        <w:rPr>
          <w:bCs/>
          <w:sz w:val="28"/>
          <w:szCs w:val="28"/>
          <w:lang w:val="ru-RU" w:eastAsia="ru-RU"/>
        </w:rPr>
        <w:t>чат-бота</w:t>
      </w:r>
      <w:proofErr w:type="gramEnd"/>
      <w:r w:rsidRPr="007C7E24">
        <w:rPr>
          <w:bCs/>
          <w:sz w:val="28"/>
          <w:szCs w:val="28"/>
          <w:lang w:val="ru-RU" w:eastAsia="ru-RU"/>
        </w:rPr>
        <w:t xml:space="preserve"> (Viber/Telegram):</w:t>
      </w:r>
      <w:r w:rsidRPr="007C7E24">
        <w:rPr>
          <w:sz w:val="28"/>
          <w:szCs w:val="28"/>
          <w:lang w:val="ru-RU" w:eastAsia="ru-RU"/>
        </w:rPr>
        <w:t xml:space="preserve"> Автоматизоване інформування мешканці</w:t>
      </w:r>
      <w:proofErr w:type="gramStart"/>
      <w:r w:rsidRPr="007C7E24">
        <w:rPr>
          <w:sz w:val="28"/>
          <w:szCs w:val="28"/>
          <w:lang w:val="ru-RU" w:eastAsia="ru-RU"/>
        </w:rPr>
        <w:t>в</w:t>
      </w:r>
      <w:proofErr w:type="gramEnd"/>
      <w:r w:rsidRPr="007C7E24">
        <w:rPr>
          <w:sz w:val="28"/>
          <w:szCs w:val="28"/>
          <w:lang w:val="ru-RU" w:eastAsia="ru-RU"/>
        </w:rPr>
        <w:t xml:space="preserve"> </w:t>
      </w:r>
      <w:proofErr w:type="gramStart"/>
      <w:r w:rsidRPr="007C7E24">
        <w:rPr>
          <w:sz w:val="28"/>
          <w:szCs w:val="28"/>
          <w:lang w:val="ru-RU" w:eastAsia="ru-RU"/>
        </w:rPr>
        <w:t>про</w:t>
      </w:r>
      <w:proofErr w:type="gramEnd"/>
      <w:r w:rsidRPr="007C7E24">
        <w:rPr>
          <w:sz w:val="28"/>
          <w:szCs w:val="28"/>
          <w:lang w:val="ru-RU" w:eastAsia="ru-RU"/>
        </w:rPr>
        <w:t xml:space="preserve"> планові та аварійні відключення (за конкретними адресами), приймання заявок на ремонт та передачу лічильників у зручному форматі.</w:t>
      </w:r>
    </w:p>
    <w:p w:rsidR="007C7E24" w:rsidRPr="007C7E24" w:rsidRDefault="007C7E24" w:rsidP="007C7E24">
      <w:pPr>
        <w:widowControl/>
        <w:numPr>
          <w:ilvl w:val="0"/>
          <w:numId w:val="42"/>
        </w:numPr>
        <w:tabs>
          <w:tab w:val="clear" w:pos="720"/>
          <w:tab w:val="num" w:pos="0"/>
        </w:tabs>
        <w:autoSpaceDE/>
        <w:autoSpaceDN/>
        <w:spacing w:before="100" w:beforeAutospacing="1" w:after="100" w:afterAutospacing="1"/>
        <w:ind w:left="0"/>
        <w:jc w:val="both"/>
        <w:rPr>
          <w:sz w:val="28"/>
          <w:szCs w:val="28"/>
          <w:lang w:val="ru-RU" w:eastAsia="ru-RU"/>
        </w:rPr>
      </w:pPr>
      <w:r w:rsidRPr="007C7E24">
        <w:rPr>
          <w:bCs/>
          <w:sz w:val="28"/>
          <w:szCs w:val="28"/>
          <w:lang w:val="ru-RU" w:eastAsia="ru-RU"/>
        </w:rPr>
        <w:lastRenderedPageBreak/>
        <w:t>Електронна квитанція:</w:t>
      </w:r>
      <w:r w:rsidRPr="007C7E24">
        <w:rPr>
          <w:sz w:val="28"/>
          <w:szCs w:val="28"/>
          <w:lang w:val="ru-RU" w:eastAsia="ru-RU"/>
        </w:rPr>
        <w:t xml:space="preserve"> Повна або часткова відмова від паперових платіжок на користь цифрових (надсилання на email або в додаток), що економить бюджетні кошти </w:t>
      </w:r>
      <w:proofErr w:type="gramStart"/>
      <w:r w:rsidRPr="007C7E24">
        <w:rPr>
          <w:sz w:val="28"/>
          <w:szCs w:val="28"/>
          <w:lang w:val="ru-RU" w:eastAsia="ru-RU"/>
        </w:rPr>
        <w:t>на</w:t>
      </w:r>
      <w:proofErr w:type="gramEnd"/>
      <w:r w:rsidRPr="007C7E24">
        <w:rPr>
          <w:sz w:val="28"/>
          <w:szCs w:val="28"/>
          <w:lang w:val="ru-RU" w:eastAsia="ru-RU"/>
        </w:rPr>
        <w:t xml:space="preserve"> друк </w:t>
      </w:r>
      <w:proofErr w:type="gramStart"/>
      <w:r w:rsidRPr="007C7E24">
        <w:rPr>
          <w:sz w:val="28"/>
          <w:szCs w:val="28"/>
          <w:lang w:val="ru-RU" w:eastAsia="ru-RU"/>
        </w:rPr>
        <w:t>та</w:t>
      </w:r>
      <w:proofErr w:type="gramEnd"/>
      <w:r w:rsidRPr="007C7E24">
        <w:rPr>
          <w:sz w:val="28"/>
          <w:szCs w:val="28"/>
          <w:lang w:val="ru-RU" w:eastAsia="ru-RU"/>
        </w:rPr>
        <w:t xml:space="preserve"> доставку.</w:t>
      </w:r>
    </w:p>
    <w:p w:rsidR="007C7E24" w:rsidRPr="007C7E24" w:rsidRDefault="007C7E24" w:rsidP="007C7E24">
      <w:pPr>
        <w:widowControl/>
        <w:numPr>
          <w:ilvl w:val="0"/>
          <w:numId w:val="42"/>
        </w:numPr>
        <w:tabs>
          <w:tab w:val="clear" w:pos="720"/>
          <w:tab w:val="num" w:pos="0"/>
        </w:tabs>
        <w:autoSpaceDE/>
        <w:autoSpaceDN/>
        <w:spacing w:before="100" w:beforeAutospacing="1" w:after="100" w:afterAutospacing="1"/>
        <w:ind w:left="0"/>
        <w:jc w:val="both"/>
        <w:rPr>
          <w:sz w:val="28"/>
          <w:szCs w:val="28"/>
          <w:lang w:val="ru-RU" w:eastAsia="ru-RU"/>
        </w:rPr>
      </w:pPr>
      <w:r w:rsidRPr="007C7E24">
        <w:rPr>
          <w:bCs/>
          <w:sz w:val="28"/>
          <w:szCs w:val="28"/>
          <w:lang w:val="ru-RU" w:eastAsia="ru-RU"/>
        </w:rPr>
        <w:t>Цифрова диспетчерська (Система «Відкрите місто»</w:t>
      </w:r>
      <w:proofErr w:type="gramStart"/>
      <w:r w:rsidRPr="007C7E24">
        <w:rPr>
          <w:bCs/>
          <w:sz w:val="28"/>
          <w:szCs w:val="28"/>
          <w:lang w:val="ru-RU" w:eastAsia="ru-RU"/>
        </w:rPr>
        <w:t xml:space="preserve"> )</w:t>
      </w:r>
      <w:proofErr w:type="gramEnd"/>
      <w:r w:rsidRPr="007C7E24">
        <w:rPr>
          <w:bCs/>
          <w:sz w:val="28"/>
          <w:szCs w:val="28"/>
          <w:lang w:val="ru-RU" w:eastAsia="ru-RU"/>
        </w:rPr>
        <w:t>:</w:t>
      </w:r>
      <w:r w:rsidRPr="007C7E24">
        <w:rPr>
          <w:sz w:val="28"/>
          <w:szCs w:val="28"/>
          <w:lang w:val="ru-RU" w:eastAsia="ru-RU"/>
        </w:rPr>
        <w:t xml:space="preserve"> </w:t>
      </w:r>
      <w:proofErr w:type="gramStart"/>
      <w:r w:rsidRPr="007C7E24">
        <w:rPr>
          <w:sz w:val="28"/>
          <w:szCs w:val="28"/>
          <w:lang w:val="ru-RU" w:eastAsia="ru-RU"/>
        </w:rPr>
        <w:t>Створення онлайн-платформи для приймання скарг та заявок щодо ЖКГ (наприклад, прорив труби, яма на дорозі, непрацюючий ліхтар) з можливістю фотофіксації проблеми мешканцем та відстеженням статусу виконання заявки в реальному часі.</w:t>
      </w:r>
      <w:proofErr w:type="gramEnd"/>
    </w:p>
    <w:p w:rsidR="007C7E24" w:rsidRPr="007C7E24" w:rsidRDefault="007C7E24" w:rsidP="007C7E24">
      <w:pPr>
        <w:widowControl/>
        <w:autoSpaceDE/>
        <w:autoSpaceDN/>
        <w:spacing w:before="100" w:beforeAutospacing="1" w:after="100" w:afterAutospacing="1"/>
        <w:outlineLvl w:val="2"/>
        <w:rPr>
          <w:bCs/>
          <w:sz w:val="28"/>
          <w:szCs w:val="28"/>
          <w:lang w:val="ru-RU" w:eastAsia="ru-RU"/>
        </w:rPr>
      </w:pPr>
      <w:r w:rsidRPr="007C7E24">
        <w:rPr>
          <w:bCs/>
          <w:sz w:val="28"/>
          <w:szCs w:val="28"/>
          <w:lang w:val="ru-RU" w:eastAsia="ru-RU"/>
        </w:rPr>
        <w:t>2. Модернізація інфраструктури та Smart технології (Розумне місто)</w:t>
      </w:r>
    </w:p>
    <w:p w:rsidR="007C7E24" w:rsidRPr="007C7E24" w:rsidRDefault="007C7E24" w:rsidP="007C7E24">
      <w:pPr>
        <w:widowControl/>
        <w:numPr>
          <w:ilvl w:val="0"/>
          <w:numId w:val="43"/>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 xml:space="preserve">Впровадження систем розумного </w:t>
      </w:r>
      <w:proofErr w:type="gramStart"/>
      <w:r w:rsidRPr="007C7E24">
        <w:rPr>
          <w:bCs/>
          <w:sz w:val="28"/>
          <w:szCs w:val="28"/>
          <w:lang w:val="ru-RU" w:eastAsia="ru-RU"/>
        </w:rPr>
        <w:t>обл</w:t>
      </w:r>
      <w:proofErr w:type="gramEnd"/>
      <w:r w:rsidRPr="007C7E24">
        <w:rPr>
          <w:bCs/>
          <w:sz w:val="28"/>
          <w:szCs w:val="28"/>
          <w:lang w:val="ru-RU" w:eastAsia="ru-RU"/>
        </w:rPr>
        <w:t>іку (Smart Metering):</w:t>
      </w:r>
      <w:r w:rsidRPr="007C7E24">
        <w:rPr>
          <w:sz w:val="28"/>
          <w:szCs w:val="28"/>
          <w:lang w:val="ru-RU" w:eastAsia="ru-RU"/>
        </w:rPr>
        <w:t xml:space="preserve"> Поетапне встановлення </w:t>
      </w:r>
      <w:proofErr w:type="gramStart"/>
      <w:r w:rsidRPr="007C7E24">
        <w:rPr>
          <w:sz w:val="28"/>
          <w:szCs w:val="28"/>
          <w:lang w:val="ru-RU" w:eastAsia="ru-RU"/>
        </w:rPr>
        <w:t>на</w:t>
      </w:r>
      <w:proofErr w:type="gramEnd"/>
      <w:r w:rsidRPr="007C7E24">
        <w:rPr>
          <w:sz w:val="28"/>
          <w:szCs w:val="28"/>
          <w:lang w:val="ru-RU" w:eastAsia="ru-RU"/>
        </w:rPr>
        <w:t xml:space="preserve"> об'єктах комунальної власності та в багатоквартирних будинках лічильників із модулями автоматичної дистанційної передачі даних (LoRaWAN/NB-IoT) без залучення людини.</w:t>
      </w:r>
    </w:p>
    <w:p w:rsidR="007C7E24" w:rsidRPr="007C7E24" w:rsidRDefault="007C7E24" w:rsidP="007C7E24">
      <w:pPr>
        <w:widowControl/>
        <w:numPr>
          <w:ilvl w:val="0"/>
          <w:numId w:val="43"/>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 xml:space="preserve">Цифровізація вуличного освітлення (Розумне </w:t>
      </w:r>
      <w:proofErr w:type="gramStart"/>
      <w:r w:rsidRPr="007C7E24">
        <w:rPr>
          <w:bCs/>
          <w:sz w:val="28"/>
          <w:szCs w:val="28"/>
          <w:lang w:val="ru-RU" w:eastAsia="ru-RU"/>
        </w:rPr>
        <w:t>св</w:t>
      </w:r>
      <w:proofErr w:type="gramEnd"/>
      <w:r w:rsidRPr="007C7E24">
        <w:rPr>
          <w:bCs/>
          <w:sz w:val="28"/>
          <w:szCs w:val="28"/>
          <w:lang w:val="ru-RU" w:eastAsia="ru-RU"/>
        </w:rPr>
        <w:t>ітло):</w:t>
      </w:r>
      <w:r w:rsidRPr="007C7E24">
        <w:rPr>
          <w:sz w:val="28"/>
          <w:szCs w:val="28"/>
          <w:lang w:val="ru-RU" w:eastAsia="ru-RU"/>
        </w:rPr>
        <w:t xml:space="preserve"> Впровадження автоматизованої системи керування зовнішнім освітленням громади, яка дозволяє дистанційно регулювати яскравість ліхтарів залежно від часу </w:t>
      </w:r>
      <w:proofErr w:type="gramStart"/>
      <w:r w:rsidRPr="007C7E24">
        <w:rPr>
          <w:sz w:val="28"/>
          <w:szCs w:val="28"/>
          <w:lang w:val="ru-RU" w:eastAsia="ru-RU"/>
        </w:rPr>
        <w:t>доби та</w:t>
      </w:r>
      <w:proofErr w:type="gramEnd"/>
      <w:r w:rsidRPr="007C7E24">
        <w:rPr>
          <w:sz w:val="28"/>
          <w:szCs w:val="28"/>
          <w:lang w:val="ru-RU" w:eastAsia="ru-RU"/>
        </w:rPr>
        <w:t xml:space="preserve"> погодних умов, а також автоматично сповіщає про перегорілі лампи.</w:t>
      </w:r>
    </w:p>
    <w:p w:rsidR="007C7E24" w:rsidRPr="007C7E24" w:rsidRDefault="007C7E24" w:rsidP="007C7E24">
      <w:pPr>
        <w:widowControl/>
        <w:numPr>
          <w:ilvl w:val="0"/>
          <w:numId w:val="43"/>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Діджиталізація управління відходами:</w:t>
      </w:r>
      <w:r w:rsidRPr="007C7E24">
        <w:rPr>
          <w:sz w:val="28"/>
          <w:szCs w:val="28"/>
          <w:lang w:val="ru-RU" w:eastAsia="ru-RU"/>
        </w:rPr>
        <w:t xml:space="preserve"> Оснащення смі</w:t>
      </w:r>
      <w:proofErr w:type="gramStart"/>
      <w:r w:rsidRPr="007C7E24">
        <w:rPr>
          <w:sz w:val="28"/>
          <w:szCs w:val="28"/>
          <w:lang w:val="ru-RU" w:eastAsia="ru-RU"/>
        </w:rPr>
        <w:t>тт</w:t>
      </w:r>
      <w:proofErr w:type="gramEnd"/>
      <w:r w:rsidRPr="007C7E24">
        <w:rPr>
          <w:sz w:val="28"/>
          <w:szCs w:val="28"/>
          <w:lang w:val="ru-RU" w:eastAsia="ru-RU"/>
        </w:rPr>
        <w:t>євозів трекерами GPS для контролю маршрутів для оптимізації графіків вивезення ТПВ (твердих побутових відходів).</w:t>
      </w:r>
    </w:p>
    <w:p w:rsidR="007C7E24" w:rsidRPr="007C7E24" w:rsidRDefault="007C7E24" w:rsidP="007C7E24">
      <w:pPr>
        <w:widowControl/>
        <w:autoSpaceDE/>
        <w:autoSpaceDN/>
        <w:spacing w:before="100" w:beforeAutospacing="1" w:after="100" w:afterAutospacing="1"/>
        <w:outlineLvl w:val="2"/>
        <w:rPr>
          <w:bCs/>
          <w:sz w:val="28"/>
          <w:szCs w:val="28"/>
          <w:lang w:val="ru-RU" w:eastAsia="ru-RU"/>
        </w:rPr>
      </w:pPr>
      <w:r w:rsidRPr="007C7E24">
        <w:rPr>
          <w:bCs/>
          <w:sz w:val="28"/>
          <w:szCs w:val="28"/>
          <w:lang w:val="ru-RU" w:eastAsia="ru-RU"/>
        </w:rPr>
        <w:t xml:space="preserve">3. Внутрішні системи для комунальних </w:t>
      </w:r>
      <w:proofErr w:type="gramStart"/>
      <w:r w:rsidRPr="007C7E24">
        <w:rPr>
          <w:bCs/>
          <w:sz w:val="28"/>
          <w:szCs w:val="28"/>
          <w:lang w:val="ru-RU" w:eastAsia="ru-RU"/>
        </w:rPr>
        <w:t>п</w:t>
      </w:r>
      <w:proofErr w:type="gramEnd"/>
      <w:r w:rsidRPr="007C7E24">
        <w:rPr>
          <w:bCs/>
          <w:sz w:val="28"/>
          <w:szCs w:val="28"/>
          <w:lang w:val="ru-RU" w:eastAsia="ru-RU"/>
        </w:rPr>
        <w:t>ідприємств (Аналітика та облік)</w:t>
      </w:r>
    </w:p>
    <w:p w:rsidR="007C7E24" w:rsidRPr="007C7E24" w:rsidRDefault="007C7E24" w:rsidP="007C7E24">
      <w:pPr>
        <w:widowControl/>
        <w:numPr>
          <w:ilvl w:val="0"/>
          <w:numId w:val="44"/>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Автоматизація систем управління технологічними процесами (АСУ ТП / SCADA):</w:t>
      </w:r>
      <w:r w:rsidRPr="007C7E24">
        <w:rPr>
          <w:sz w:val="28"/>
          <w:szCs w:val="28"/>
          <w:lang w:val="ru-RU" w:eastAsia="ru-RU"/>
        </w:rPr>
        <w:t xml:space="preserve"> Діджиталізація роботи насосних станцій, очисних споруд чи котелень для дистанційного контролю тиску, температури, якості води та </w:t>
      </w:r>
      <w:proofErr w:type="gramStart"/>
      <w:r w:rsidRPr="007C7E24">
        <w:rPr>
          <w:sz w:val="28"/>
          <w:szCs w:val="28"/>
          <w:lang w:val="ru-RU" w:eastAsia="ru-RU"/>
        </w:rPr>
        <w:t>автоматичного</w:t>
      </w:r>
      <w:proofErr w:type="gramEnd"/>
      <w:r w:rsidRPr="007C7E24">
        <w:rPr>
          <w:sz w:val="28"/>
          <w:szCs w:val="28"/>
          <w:lang w:val="ru-RU" w:eastAsia="ru-RU"/>
        </w:rPr>
        <w:t xml:space="preserve"> захисту від аварій.</w:t>
      </w:r>
    </w:p>
    <w:p w:rsidR="007C7E24" w:rsidRPr="007C7E24" w:rsidRDefault="007C7E24" w:rsidP="007C7E24">
      <w:pPr>
        <w:widowControl/>
        <w:numPr>
          <w:ilvl w:val="0"/>
          <w:numId w:val="44"/>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 xml:space="preserve">Єдина база даних </w:t>
      </w:r>
      <w:proofErr w:type="gramStart"/>
      <w:r w:rsidRPr="007C7E24">
        <w:rPr>
          <w:bCs/>
          <w:sz w:val="28"/>
          <w:szCs w:val="28"/>
          <w:lang w:val="ru-RU" w:eastAsia="ru-RU"/>
        </w:rPr>
        <w:t>обл</w:t>
      </w:r>
      <w:proofErr w:type="gramEnd"/>
      <w:r w:rsidRPr="007C7E24">
        <w:rPr>
          <w:bCs/>
          <w:sz w:val="28"/>
          <w:szCs w:val="28"/>
          <w:lang w:val="ru-RU" w:eastAsia="ru-RU"/>
        </w:rPr>
        <w:t>іку майна комунальної власності:</w:t>
      </w:r>
      <w:r w:rsidRPr="007C7E24">
        <w:rPr>
          <w:sz w:val="28"/>
          <w:szCs w:val="28"/>
          <w:lang w:val="ru-RU" w:eastAsia="ru-RU"/>
        </w:rPr>
        <w:t xml:space="preserve"> Переведення всього </w:t>
      </w:r>
      <w:proofErr w:type="gramStart"/>
      <w:r w:rsidRPr="007C7E24">
        <w:rPr>
          <w:sz w:val="28"/>
          <w:szCs w:val="28"/>
          <w:lang w:val="ru-RU" w:eastAsia="ru-RU"/>
        </w:rPr>
        <w:t>обл</w:t>
      </w:r>
      <w:proofErr w:type="gramEnd"/>
      <w:r w:rsidRPr="007C7E24">
        <w:rPr>
          <w:sz w:val="28"/>
          <w:szCs w:val="28"/>
          <w:lang w:val="ru-RU" w:eastAsia="ru-RU"/>
        </w:rPr>
        <w:t>іку комунального майна, землі та житлового фонду в єдину цифрову систему для ефективного управління орендою та приватизацією.</w:t>
      </w:r>
    </w:p>
    <w:p w:rsidR="007C7E24" w:rsidRPr="007C7E24" w:rsidRDefault="007C7E24" w:rsidP="007C7E24">
      <w:pPr>
        <w:widowControl/>
        <w:autoSpaceDE/>
        <w:autoSpaceDN/>
        <w:spacing w:before="100" w:beforeAutospacing="1" w:after="100" w:afterAutospacing="1"/>
        <w:outlineLvl w:val="2"/>
        <w:rPr>
          <w:bCs/>
          <w:sz w:val="28"/>
          <w:szCs w:val="28"/>
          <w:lang w:val="ru-RU" w:eastAsia="ru-RU"/>
        </w:rPr>
      </w:pPr>
      <w:r w:rsidRPr="007C7E24">
        <w:rPr>
          <w:bCs/>
          <w:sz w:val="28"/>
          <w:szCs w:val="28"/>
          <w:lang w:val="ru-RU" w:eastAsia="ru-RU"/>
        </w:rPr>
        <w:t>4. Кібербезпека та енергоефективність (Захист і сталість)</w:t>
      </w:r>
    </w:p>
    <w:p w:rsidR="007C7E24" w:rsidRPr="007C7E24" w:rsidRDefault="007C7E24" w:rsidP="007C7E24">
      <w:pPr>
        <w:widowControl/>
        <w:numPr>
          <w:ilvl w:val="0"/>
          <w:numId w:val="45"/>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 xml:space="preserve">Забезпечення кіберзахисту систем ТЗІ комунальних </w:t>
      </w:r>
      <w:proofErr w:type="gramStart"/>
      <w:r w:rsidRPr="007C7E24">
        <w:rPr>
          <w:bCs/>
          <w:sz w:val="28"/>
          <w:szCs w:val="28"/>
          <w:lang w:val="ru-RU" w:eastAsia="ru-RU"/>
        </w:rPr>
        <w:t>п</w:t>
      </w:r>
      <w:proofErr w:type="gramEnd"/>
      <w:r w:rsidRPr="007C7E24">
        <w:rPr>
          <w:bCs/>
          <w:sz w:val="28"/>
          <w:szCs w:val="28"/>
          <w:lang w:val="ru-RU" w:eastAsia="ru-RU"/>
        </w:rPr>
        <w:t>ідприємств:</w:t>
      </w:r>
      <w:r w:rsidRPr="007C7E24">
        <w:rPr>
          <w:sz w:val="28"/>
          <w:szCs w:val="28"/>
          <w:lang w:val="ru-RU" w:eastAsia="ru-RU"/>
        </w:rPr>
        <w:t xml:space="preserve"> Захист диспетчерських систем (SCADA) та баз даних споживачів </w:t>
      </w:r>
      <w:proofErr w:type="gramStart"/>
      <w:r w:rsidRPr="007C7E24">
        <w:rPr>
          <w:sz w:val="28"/>
          <w:szCs w:val="28"/>
          <w:lang w:val="ru-RU" w:eastAsia="ru-RU"/>
        </w:rPr>
        <w:t>в</w:t>
      </w:r>
      <w:proofErr w:type="gramEnd"/>
      <w:r w:rsidRPr="007C7E24">
        <w:rPr>
          <w:sz w:val="28"/>
          <w:szCs w:val="28"/>
          <w:lang w:val="ru-RU" w:eastAsia="ru-RU"/>
        </w:rPr>
        <w:t>ід хакерських атак, що критично важливо в умовах воєнного стану.</w:t>
      </w:r>
    </w:p>
    <w:p w:rsidR="007C7E24" w:rsidRPr="007C7E24" w:rsidRDefault="007C7E24" w:rsidP="007C7E24">
      <w:pPr>
        <w:widowControl/>
        <w:numPr>
          <w:ilvl w:val="0"/>
          <w:numId w:val="45"/>
        </w:numPr>
        <w:tabs>
          <w:tab w:val="clear" w:pos="720"/>
          <w:tab w:val="num" w:pos="0"/>
        </w:tabs>
        <w:autoSpaceDE/>
        <w:autoSpaceDN/>
        <w:spacing w:before="100" w:beforeAutospacing="1" w:after="100" w:afterAutospacing="1"/>
        <w:ind w:left="0" w:firstLine="0"/>
        <w:jc w:val="both"/>
        <w:rPr>
          <w:sz w:val="28"/>
          <w:szCs w:val="28"/>
          <w:lang w:val="ru-RU" w:eastAsia="ru-RU"/>
        </w:rPr>
      </w:pPr>
      <w:r w:rsidRPr="007C7E24">
        <w:rPr>
          <w:bCs/>
          <w:sz w:val="28"/>
          <w:szCs w:val="28"/>
          <w:lang w:val="ru-RU" w:eastAsia="ru-RU"/>
        </w:rPr>
        <w:t>Впровадження енергомоніторингу бюджетних установ:</w:t>
      </w:r>
      <w:r w:rsidRPr="007C7E24">
        <w:rPr>
          <w:sz w:val="28"/>
          <w:szCs w:val="28"/>
          <w:lang w:val="ru-RU" w:eastAsia="ru-RU"/>
        </w:rPr>
        <w:t xml:space="preserve"> Запуск цифрової системи щоденного контролю споживання енергоресурсів (тепло, вода, </w:t>
      </w:r>
      <w:proofErr w:type="gramStart"/>
      <w:r w:rsidRPr="007C7E24">
        <w:rPr>
          <w:sz w:val="28"/>
          <w:szCs w:val="28"/>
          <w:lang w:val="ru-RU" w:eastAsia="ru-RU"/>
        </w:rPr>
        <w:t>св</w:t>
      </w:r>
      <w:proofErr w:type="gramEnd"/>
      <w:r w:rsidRPr="007C7E24">
        <w:rPr>
          <w:sz w:val="28"/>
          <w:szCs w:val="28"/>
          <w:lang w:val="ru-RU" w:eastAsia="ru-RU"/>
        </w:rPr>
        <w:t>ітло) у школах, лікарнях та адмінбудівлях для виявлення прихованих втрат та економії бюджету.</w:t>
      </w:r>
    </w:p>
    <w:p w:rsidR="001F7A4D" w:rsidRDefault="001F7A4D" w:rsidP="00266266">
      <w:pPr>
        <w:pStyle w:val="a8"/>
        <w:ind w:firstLine="708"/>
        <w:rPr>
          <w:rFonts w:ascii="Times New Roman" w:hAnsi="Times New Roman" w:cs="Times New Roman"/>
          <w:b/>
          <w:sz w:val="28"/>
          <w:szCs w:val="28"/>
          <w:lang w:val="uk-UA" w:eastAsia="ru-RU"/>
        </w:rPr>
      </w:pPr>
    </w:p>
    <w:p w:rsidR="001F7A4D" w:rsidRDefault="001F7A4D" w:rsidP="00266266">
      <w:pPr>
        <w:pStyle w:val="a8"/>
        <w:ind w:firstLine="708"/>
        <w:rPr>
          <w:rFonts w:ascii="Times New Roman" w:hAnsi="Times New Roman" w:cs="Times New Roman"/>
          <w:b/>
          <w:sz w:val="28"/>
          <w:szCs w:val="28"/>
          <w:lang w:val="uk-UA" w:eastAsia="ru-RU"/>
        </w:rPr>
      </w:pPr>
    </w:p>
    <w:p w:rsidR="001F7A4D" w:rsidRDefault="001F7A4D" w:rsidP="00266266">
      <w:pPr>
        <w:pStyle w:val="a8"/>
        <w:ind w:firstLine="708"/>
        <w:rPr>
          <w:rFonts w:ascii="Times New Roman" w:hAnsi="Times New Roman" w:cs="Times New Roman"/>
          <w:b/>
          <w:sz w:val="28"/>
          <w:szCs w:val="28"/>
          <w:lang w:val="uk-UA" w:eastAsia="ru-RU"/>
        </w:rPr>
      </w:pPr>
    </w:p>
    <w:p w:rsidR="00266266" w:rsidRPr="00266266" w:rsidRDefault="00266266" w:rsidP="00266266">
      <w:pPr>
        <w:pStyle w:val="a8"/>
        <w:ind w:firstLine="708"/>
        <w:rPr>
          <w:rFonts w:ascii="Times New Roman" w:hAnsi="Times New Roman" w:cs="Times New Roman"/>
          <w:b/>
          <w:sz w:val="28"/>
          <w:szCs w:val="28"/>
          <w:lang w:val="uk-UA" w:eastAsia="ru-RU"/>
        </w:rPr>
      </w:pPr>
      <w:r w:rsidRPr="00266266">
        <w:rPr>
          <w:rFonts w:ascii="Times New Roman" w:hAnsi="Times New Roman" w:cs="Times New Roman"/>
          <w:b/>
          <w:sz w:val="28"/>
          <w:szCs w:val="28"/>
          <w:lang w:val="uk-UA" w:eastAsia="ru-RU"/>
        </w:rPr>
        <w:lastRenderedPageBreak/>
        <w:t>4. Мета прог</w:t>
      </w:r>
      <w:r w:rsidR="0004665C">
        <w:rPr>
          <w:rFonts w:ascii="Times New Roman" w:hAnsi="Times New Roman" w:cs="Times New Roman"/>
          <w:b/>
          <w:sz w:val="28"/>
          <w:szCs w:val="28"/>
          <w:lang w:val="uk-UA" w:eastAsia="ru-RU"/>
        </w:rPr>
        <w:t>р</w:t>
      </w:r>
      <w:r w:rsidRPr="00266266">
        <w:rPr>
          <w:rFonts w:ascii="Times New Roman" w:hAnsi="Times New Roman" w:cs="Times New Roman"/>
          <w:b/>
          <w:sz w:val="28"/>
          <w:szCs w:val="28"/>
          <w:lang w:val="uk-UA" w:eastAsia="ru-RU"/>
        </w:rPr>
        <w:t>ами.</w:t>
      </w:r>
    </w:p>
    <w:p w:rsidR="00266266" w:rsidRDefault="00266266" w:rsidP="00266266">
      <w:pPr>
        <w:pStyle w:val="a8"/>
        <w:ind w:firstLine="708"/>
        <w:rPr>
          <w:rFonts w:ascii="Times New Roman" w:hAnsi="Times New Roman" w:cs="Times New Roman"/>
          <w:sz w:val="28"/>
          <w:szCs w:val="28"/>
          <w:lang w:val="uk-UA" w:eastAsia="ru-RU"/>
        </w:rPr>
      </w:pPr>
    </w:p>
    <w:p w:rsidR="00864753" w:rsidRPr="00864753" w:rsidRDefault="00864753" w:rsidP="00864753">
      <w:pPr>
        <w:pStyle w:val="a8"/>
        <w:ind w:firstLine="708"/>
        <w:jc w:val="both"/>
        <w:rPr>
          <w:rFonts w:ascii="Times New Roman" w:hAnsi="Times New Roman" w:cs="Times New Roman"/>
          <w:sz w:val="28"/>
          <w:szCs w:val="28"/>
        </w:rPr>
      </w:pPr>
      <w:r w:rsidRPr="00864753">
        <w:rPr>
          <w:rFonts w:ascii="Times New Roman" w:hAnsi="Times New Roman" w:cs="Times New Roman"/>
          <w:sz w:val="28"/>
          <w:szCs w:val="28"/>
          <w:lang w:val="uk-UA"/>
        </w:rPr>
        <w:t xml:space="preserve">Цифрова трансформація громади відбувається в умовах постійної військової агресії та гібридної війни, що формує нові виклики для забезпечення безперервності надання адміністративних, соціальних та інформаційних послуг населенню. </w:t>
      </w:r>
      <w:r w:rsidRPr="00864753">
        <w:rPr>
          <w:rFonts w:ascii="Times New Roman" w:hAnsi="Times New Roman" w:cs="Times New Roman"/>
          <w:sz w:val="28"/>
          <w:szCs w:val="28"/>
        </w:rPr>
        <w:t xml:space="preserve">У таких умовах цифровізація стає не лише інструментом модернізації управління, а й важливим елементом </w:t>
      </w:r>
      <w:proofErr w:type="gramStart"/>
      <w:r w:rsidRPr="00864753">
        <w:rPr>
          <w:rFonts w:ascii="Times New Roman" w:hAnsi="Times New Roman" w:cs="Times New Roman"/>
          <w:sz w:val="28"/>
          <w:szCs w:val="28"/>
        </w:rPr>
        <w:t>ст</w:t>
      </w:r>
      <w:proofErr w:type="gramEnd"/>
      <w:r w:rsidRPr="00864753">
        <w:rPr>
          <w:rFonts w:ascii="Times New Roman" w:hAnsi="Times New Roman" w:cs="Times New Roman"/>
          <w:sz w:val="28"/>
          <w:szCs w:val="28"/>
        </w:rPr>
        <w:t>ійкості, безпеки та життєздатності громади.</w:t>
      </w:r>
    </w:p>
    <w:p w:rsidR="00864753" w:rsidRPr="00864753" w:rsidRDefault="00864753" w:rsidP="00864753">
      <w:pPr>
        <w:pStyle w:val="a8"/>
        <w:ind w:firstLine="708"/>
        <w:jc w:val="both"/>
        <w:rPr>
          <w:rFonts w:ascii="Times New Roman" w:hAnsi="Times New Roman" w:cs="Times New Roman"/>
          <w:sz w:val="28"/>
          <w:szCs w:val="28"/>
        </w:rPr>
      </w:pPr>
      <w:r w:rsidRPr="00864753">
        <w:rPr>
          <w:rFonts w:ascii="Times New Roman" w:hAnsi="Times New Roman" w:cs="Times New Roman"/>
          <w:sz w:val="28"/>
          <w:szCs w:val="28"/>
          <w:lang w:val="uk-UA"/>
        </w:rPr>
        <w:t xml:space="preserve">Програма цифровізації громади спрямована на створення сучасної, захищеної та доступної цифрової інфраструктури, яка забезпечить безперервне функціонування органів місцевого самоврядування навіть в умовах надзвичайних ситуацій, перебоїв зв’язку чи енергопостачання. </w:t>
      </w:r>
      <w:proofErr w:type="gramStart"/>
      <w:r w:rsidRPr="00864753">
        <w:rPr>
          <w:rFonts w:ascii="Times New Roman" w:hAnsi="Times New Roman" w:cs="Times New Roman"/>
          <w:sz w:val="28"/>
          <w:szCs w:val="28"/>
        </w:rPr>
        <w:t>Впровадження електронних сервісів дозволить мешканцям отримувати послуги дистанційно, незалежно від безпекової ситуації та логістичних обмежень.</w:t>
      </w:r>
      <w:proofErr w:type="gramEnd"/>
    </w:p>
    <w:p w:rsidR="00864753" w:rsidRPr="00864753" w:rsidRDefault="00864753" w:rsidP="00864753">
      <w:pPr>
        <w:pStyle w:val="a8"/>
        <w:ind w:firstLine="708"/>
        <w:jc w:val="both"/>
        <w:rPr>
          <w:rFonts w:ascii="Times New Roman" w:hAnsi="Times New Roman" w:cs="Times New Roman"/>
          <w:sz w:val="28"/>
          <w:szCs w:val="28"/>
        </w:rPr>
      </w:pPr>
      <w:r w:rsidRPr="00864753">
        <w:rPr>
          <w:rFonts w:ascii="Times New Roman" w:hAnsi="Times New Roman" w:cs="Times New Roman"/>
          <w:sz w:val="28"/>
          <w:szCs w:val="28"/>
        </w:rPr>
        <w:t xml:space="preserve">Особлива увага приділяється кібербезпеці, захисту персональних даних, резервному збереженню інформації та створенню </w:t>
      </w:r>
      <w:proofErr w:type="gramStart"/>
      <w:r w:rsidRPr="00864753">
        <w:rPr>
          <w:rFonts w:ascii="Times New Roman" w:hAnsi="Times New Roman" w:cs="Times New Roman"/>
          <w:sz w:val="28"/>
          <w:szCs w:val="28"/>
        </w:rPr>
        <w:t>ст</w:t>
      </w:r>
      <w:proofErr w:type="gramEnd"/>
      <w:r w:rsidRPr="00864753">
        <w:rPr>
          <w:rFonts w:ascii="Times New Roman" w:hAnsi="Times New Roman" w:cs="Times New Roman"/>
          <w:sz w:val="28"/>
          <w:szCs w:val="28"/>
        </w:rPr>
        <w:t xml:space="preserve">ійких цифрових каналів комунікації між владою та жителями громади. Розвиток цифрових навичок населення та працівників установ сприятиме </w:t>
      </w:r>
      <w:proofErr w:type="gramStart"/>
      <w:r w:rsidRPr="00864753">
        <w:rPr>
          <w:rFonts w:ascii="Times New Roman" w:hAnsi="Times New Roman" w:cs="Times New Roman"/>
          <w:sz w:val="28"/>
          <w:szCs w:val="28"/>
        </w:rPr>
        <w:t>п</w:t>
      </w:r>
      <w:proofErr w:type="gramEnd"/>
      <w:r w:rsidRPr="00864753">
        <w:rPr>
          <w:rFonts w:ascii="Times New Roman" w:hAnsi="Times New Roman" w:cs="Times New Roman"/>
          <w:sz w:val="28"/>
          <w:szCs w:val="28"/>
        </w:rPr>
        <w:t>ідвищенню готовності громади до кризових ситуацій, боротьбі з дезінформацією та зміцненню інформаційної безпеки.</w:t>
      </w:r>
    </w:p>
    <w:p w:rsidR="00864753" w:rsidRPr="00864753" w:rsidRDefault="00864753" w:rsidP="00864753">
      <w:pPr>
        <w:pStyle w:val="a8"/>
        <w:ind w:firstLine="708"/>
        <w:jc w:val="both"/>
        <w:rPr>
          <w:rFonts w:ascii="Times New Roman" w:hAnsi="Times New Roman" w:cs="Times New Roman"/>
          <w:sz w:val="28"/>
          <w:szCs w:val="28"/>
        </w:rPr>
      </w:pPr>
      <w:r w:rsidRPr="00864753">
        <w:rPr>
          <w:rFonts w:ascii="Times New Roman" w:hAnsi="Times New Roman" w:cs="Times New Roman"/>
          <w:sz w:val="28"/>
          <w:szCs w:val="28"/>
        </w:rPr>
        <w:t xml:space="preserve">Цифрова трансформація також дозволить забезпечити прозорість управлінських процесів, оперативне інформування населення, ефективну координацію дій служб та швидке реагування на виклики воєнного часу. Водночас цифровізація створює основу для </w:t>
      </w:r>
      <w:proofErr w:type="gramStart"/>
      <w:r w:rsidRPr="00864753">
        <w:rPr>
          <w:rFonts w:ascii="Times New Roman" w:hAnsi="Times New Roman" w:cs="Times New Roman"/>
          <w:sz w:val="28"/>
          <w:szCs w:val="28"/>
        </w:rPr>
        <w:t>п</w:t>
      </w:r>
      <w:proofErr w:type="gramEnd"/>
      <w:r w:rsidRPr="00864753">
        <w:rPr>
          <w:rFonts w:ascii="Times New Roman" w:hAnsi="Times New Roman" w:cs="Times New Roman"/>
          <w:sz w:val="28"/>
          <w:szCs w:val="28"/>
        </w:rPr>
        <w:t>іслявоєнного відновлення, залучення інвестицій, розвитку економіки та покращення якості життя мешканців громади.</w:t>
      </w:r>
    </w:p>
    <w:p w:rsidR="00266266" w:rsidRDefault="00266266" w:rsidP="00266266">
      <w:pPr>
        <w:pStyle w:val="a8"/>
        <w:rPr>
          <w:rFonts w:ascii="Times New Roman" w:hAnsi="Times New Roman" w:cs="Times New Roman"/>
          <w:b/>
          <w:bCs/>
          <w:sz w:val="28"/>
          <w:szCs w:val="28"/>
          <w:lang w:val="uk-UA" w:eastAsia="ru-RU"/>
        </w:rPr>
      </w:pPr>
    </w:p>
    <w:p w:rsidR="00266266" w:rsidRPr="00266266" w:rsidRDefault="00266266" w:rsidP="00266266">
      <w:pPr>
        <w:pStyle w:val="a8"/>
        <w:rPr>
          <w:rFonts w:ascii="Times New Roman" w:hAnsi="Times New Roman" w:cs="Times New Roman"/>
          <w:b/>
          <w:bCs/>
          <w:sz w:val="28"/>
          <w:szCs w:val="28"/>
          <w:lang w:eastAsia="ru-RU"/>
        </w:rPr>
      </w:pPr>
      <w:r>
        <w:rPr>
          <w:rFonts w:ascii="Times New Roman" w:hAnsi="Times New Roman" w:cs="Times New Roman"/>
          <w:b/>
          <w:bCs/>
          <w:sz w:val="28"/>
          <w:szCs w:val="28"/>
          <w:lang w:val="uk-UA" w:eastAsia="ru-RU"/>
        </w:rPr>
        <w:t>5</w:t>
      </w:r>
      <w:r w:rsidRPr="00266266">
        <w:rPr>
          <w:rFonts w:ascii="Times New Roman" w:hAnsi="Times New Roman" w:cs="Times New Roman"/>
          <w:b/>
          <w:bCs/>
          <w:sz w:val="28"/>
          <w:szCs w:val="28"/>
          <w:lang w:eastAsia="ru-RU"/>
        </w:rPr>
        <w:t xml:space="preserve">. </w:t>
      </w:r>
      <w:proofErr w:type="gramStart"/>
      <w:r w:rsidRPr="00266266">
        <w:rPr>
          <w:rFonts w:ascii="Times New Roman" w:hAnsi="Times New Roman" w:cs="Times New Roman"/>
          <w:b/>
          <w:bCs/>
          <w:sz w:val="28"/>
          <w:szCs w:val="28"/>
          <w:lang w:eastAsia="ru-RU"/>
        </w:rPr>
        <w:t>Пр</w:t>
      </w:r>
      <w:proofErr w:type="gramEnd"/>
      <w:r w:rsidRPr="00266266">
        <w:rPr>
          <w:rFonts w:ascii="Times New Roman" w:hAnsi="Times New Roman" w:cs="Times New Roman"/>
          <w:b/>
          <w:bCs/>
          <w:sz w:val="28"/>
          <w:szCs w:val="28"/>
          <w:lang w:eastAsia="ru-RU"/>
        </w:rPr>
        <w:t>іоритетні напрями та завдання</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Програма фокусується на трансформації ключових сфер життєдіяльності громади:</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b/>
          <w:bCs/>
          <w:sz w:val="28"/>
          <w:szCs w:val="28"/>
          <w:lang w:eastAsia="ru-RU"/>
        </w:rPr>
        <w:t>Публічне управління та адміністрування:</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 xml:space="preserve">Повне оновлення застарілого комп’ютерного парку на сучасні моноблоки та ноутбуки. </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 xml:space="preserve">Відмова від неліцензійного ПЗ та перехід на пакетні </w:t>
      </w:r>
      <w:proofErr w:type="gramStart"/>
      <w:r w:rsidRPr="00266266">
        <w:rPr>
          <w:rFonts w:ascii="Times New Roman" w:hAnsi="Times New Roman" w:cs="Times New Roman"/>
          <w:sz w:val="28"/>
          <w:szCs w:val="28"/>
          <w:lang w:eastAsia="ru-RU"/>
        </w:rPr>
        <w:t>р</w:t>
      </w:r>
      <w:proofErr w:type="gramEnd"/>
      <w:r w:rsidRPr="00266266">
        <w:rPr>
          <w:rFonts w:ascii="Times New Roman" w:hAnsi="Times New Roman" w:cs="Times New Roman"/>
          <w:sz w:val="28"/>
          <w:szCs w:val="28"/>
          <w:lang w:eastAsia="ru-RU"/>
        </w:rPr>
        <w:t xml:space="preserve">ішення Microsoft 365 або Open Source. </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Впровадження системи електронного документообігу (</w:t>
      </w:r>
      <w:proofErr w:type="gramStart"/>
      <w:r w:rsidRPr="00266266">
        <w:rPr>
          <w:rFonts w:ascii="Times New Roman" w:hAnsi="Times New Roman" w:cs="Times New Roman"/>
          <w:sz w:val="28"/>
          <w:szCs w:val="28"/>
          <w:lang w:eastAsia="ru-RU"/>
        </w:rPr>
        <w:t>СЕД</w:t>
      </w:r>
      <w:proofErr w:type="gramEnd"/>
      <w:r w:rsidRPr="00266266">
        <w:rPr>
          <w:rFonts w:ascii="Times New Roman" w:hAnsi="Times New Roman" w:cs="Times New Roman"/>
          <w:sz w:val="28"/>
          <w:szCs w:val="28"/>
          <w:lang w:eastAsia="ru-RU"/>
        </w:rPr>
        <w:t xml:space="preserve">) та власної Геоінформаційної системи (ГІС). </w:t>
      </w:r>
    </w:p>
    <w:p w:rsidR="00266266" w:rsidRDefault="00266266" w:rsidP="00266266">
      <w:pPr>
        <w:pStyle w:val="a8"/>
        <w:rPr>
          <w:rFonts w:ascii="Times New Roman" w:hAnsi="Times New Roman" w:cs="Times New Roman"/>
          <w:sz w:val="28"/>
          <w:szCs w:val="28"/>
          <w:lang w:val="uk-UA" w:eastAsia="ru-RU"/>
        </w:rPr>
      </w:pPr>
      <w:r w:rsidRPr="00266266">
        <w:rPr>
          <w:rFonts w:ascii="Times New Roman" w:hAnsi="Times New Roman" w:cs="Times New Roman"/>
          <w:sz w:val="28"/>
          <w:szCs w:val="28"/>
          <w:lang w:eastAsia="ru-RU"/>
        </w:rPr>
        <w:t>Комплексна модернізація офіційного вебсайту з впровадженням «Кабі</w:t>
      </w:r>
      <w:proofErr w:type="gramStart"/>
      <w:r w:rsidRPr="00266266">
        <w:rPr>
          <w:rFonts w:ascii="Times New Roman" w:hAnsi="Times New Roman" w:cs="Times New Roman"/>
          <w:sz w:val="28"/>
          <w:szCs w:val="28"/>
          <w:lang w:eastAsia="ru-RU"/>
        </w:rPr>
        <w:t>нету</w:t>
      </w:r>
      <w:proofErr w:type="gramEnd"/>
      <w:r w:rsidRPr="00266266">
        <w:rPr>
          <w:rFonts w:ascii="Times New Roman" w:hAnsi="Times New Roman" w:cs="Times New Roman"/>
          <w:sz w:val="28"/>
          <w:szCs w:val="28"/>
          <w:lang w:eastAsia="ru-RU"/>
        </w:rPr>
        <w:t xml:space="preserve"> мешканця» та інструментів електронної демократії (петиції, звернення). </w:t>
      </w:r>
    </w:p>
    <w:p w:rsidR="00360E4A" w:rsidRPr="00360E4A" w:rsidRDefault="00360E4A" w:rsidP="00360E4A">
      <w:pPr>
        <w:spacing w:after="120" w:line="200" w:lineRule="atLeast"/>
        <w:jc w:val="both"/>
        <w:rPr>
          <w:color w:val="000000" w:themeColor="text1"/>
          <w:sz w:val="28"/>
          <w:szCs w:val="28"/>
        </w:rPr>
      </w:pPr>
      <w:r w:rsidRPr="00360E4A">
        <w:rPr>
          <w:color w:val="000000" w:themeColor="text1"/>
          <w:sz w:val="28"/>
          <w:szCs w:val="28"/>
        </w:rPr>
        <w:t>Забезпечення покриття мережею Інтернет та організацію публічного доступу до Wi-Fi на об’єктах соціальної інфраструктури (ЗОЗ, ЗЗСО) та об’єктах, що надають публічні послуги (ЦНАП).</w:t>
      </w:r>
    </w:p>
    <w:p w:rsidR="00266266" w:rsidRDefault="00266266" w:rsidP="00266266">
      <w:pPr>
        <w:pStyle w:val="a8"/>
        <w:rPr>
          <w:rFonts w:ascii="Times New Roman" w:hAnsi="Times New Roman" w:cs="Times New Roman"/>
          <w:b/>
          <w:bCs/>
          <w:sz w:val="28"/>
          <w:szCs w:val="28"/>
          <w:lang w:val="uk-UA" w:eastAsia="ru-RU"/>
        </w:rPr>
      </w:pP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b/>
          <w:bCs/>
          <w:sz w:val="28"/>
          <w:szCs w:val="28"/>
          <w:lang w:eastAsia="ru-RU"/>
        </w:rPr>
        <w:lastRenderedPageBreak/>
        <w:t>Розвиток ЦНАП:</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 xml:space="preserve">Розширення переліку послуг до 193+ та </w:t>
      </w:r>
      <w:proofErr w:type="gramStart"/>
      <w:r w:rsidRPr="00266266">
        <w:rPr>
          <w:rFonts w:ascii="Times New Roman" w:hAnsi="Times New Roman" w:cs="Times New Roman"/>
          <w:sz w:val="28"/>
          <w:szCs w:val="28"/>
          <w:lang w:eastAsia="ru-RU"/>
        </w:rPr>
        <w:t>пере</w:t>
      </w:r>
      <w:proofErr w:type="gramEnd"/>
      <w:r w:rsidRPr="00266266">
        <w:rPr>
          <w:rFonts w:ascii="Times New Roman" w:hAnsi="Times New Roman" w:cs="Times New Roman"/>
          <w:sz w:val="28"/>
          <w:szCs w:val="28"/>
          <w:lang w:eastAsia="ru-RU"/>
        </w:rPr>
        <w:t xml:space="preserve">їзд у нове, просторе приміщення з дотриманням вимог інклюзивності. </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Створення 6 віддалених робочих місць адміністраторів у старостинських округах (приміщення колишні</w:t>
      </w:r>
      <w:proofErr w:type="gramStart"/>
      <w:r w:rsidRPr="00266266">
        <w:rPr>
          <w:rFonts w:ascii="Times New Roman" w:hAnsi="Times New Roman" w:cs="Times New Roman"/>
          <w:sz w:val="28"/>
          <w:szCs w:val="28"/>
          <w:lang w:eastAsia="ru-RU"/>
        </w:rPr>
        <w:t>х</w:t>
      </w:r>
      <w:proofErr w:type="gramEnd"/>
      <w:r w:rsidRPr="00266266">
        <w:rPr>
          <w:rFonts w:ascii="Times New Roman" w:hAnsi="Times New Roman" w:cs="Times New Roman"/>
          <w:sz w:val="28"/>
          <w:szCs w:val="28"/>
          <w:lang w:eastAsia="ru-RU"/>
        </w:rPr>
        <w:t xml:space="preserve"> сільрад). </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b/>
          <w:bCs/>
          <w:sz w:val="28"/>
          <w:szCs w:val="28"/>
          <w:lang w:eastAsia="ru-RU"/>
        </w:rPr>
        <w:t xml:space="preserve">Освіта </w:t>
      </w:r>
      <w:proofErr w:type="gramStart"/>
      <w:r w:rsidRPr="00266266">
        <w:rPr>
          <w:rFonts w:ascii="Times New Roman" w:hAnsi="Times New Roman" w:cs="Times New Roman"/>
          <w:b/>
          <w:bCs/>
          <w:sz w:val="28"/>
          <w:szCs w:val="28"/>
          <w:lang w:eastAsia="ru-RU"/>
        </w:rPr>
        <w:t>та</w:t>
      </w:r>
      <w:proofErr w:type="gramEnd"/>
      <w:r w:rsidRPr="00266266">
        <w:rPr>
          <w:rFonts w:ascii="Times New Roman" w:hAnsi="Times New Roman" w:cs="Times New Roman"/>
          <w:b/>
          <w:bCs/>
          <w:sz w:val="28"/>
          <w:szCs w:val="28"/>
          <w:lang w:eastAsia="ru-RU"/>
        </w:rPr>
        <w:t xml:space="preserve"> охорона здоров'я:</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sz w:val="28"/>
          <w:szCs w:val="28"/>
          <w:lang w:eastAsia="ru-RU"/>
        </w:rPr>
        <w:t xml:space="preserve">Забезпечення 100% вчителів </w:t>
      </w:r>
      <w:proofErr w:type="gramStart"/>
      <w:r w:rsidRPr="00266266">
        <w:rPr>
          <w:rFonts w:ascii="Times New Roman" w:hAnsi="Times New Roman" w:cs="Times New Roman"/>
          <w:sz w:val="28"/>
          <w:szCs w:val="28"/>
          <w:lang w:eastAsia="ru-RU"/>
        </w:rPr>
        <w:t>персональною</w:t>
      </w:r>
      <w:proofErr w:type="gramEnd"/>
      <w:r w:rsidRPr="00266266">
        <w:rPr>
          <w:rFonts w:ascii="Times New Roman" w:hAnsi="Times New Roman" w:cs="Times New Roman"/>
          <w:sz w:val="28"/>
          <w:szCs w:val="28"/>
          <w:lang w:eastAsia="ru-RU"/>
        </w:rPr>
        <w:t xml:space="preserve"> технікою та ліцензійним антивірусним ПЗ. </w:t>
      </w:r>
    </w:p>
    <w:p w:rsidR="00266266" w:rsidRDefault="00266266" w:rsidP="00266266">
      <w:pPr>
        <w:pStyle w:val="a8"/>
        <w:rPr>
          <w:rFonts w:ascii="Times New Roman" w:hAnsi="Times New Roman" w:cs="Times New Roman"/>
          <w:sz w:val="28"/>
          <w:szCs w:val="28"/>
          <w:lang w:val="uk-UA" w:eastAsia="ru-RU"/>
        </w:rPr>
      </w:pPr>
      <w:proofErr w:type="gramStart"/>
      <w:r w:rsidRPr="00266266">
        <w:rPr>
          <w:rFonts w:ascii="Times New Roman" w:hAnsi="Times New Roman" w:cs="Times New Roman"/>
          <w:sz w:val="28"/>
          <w:szCs w:val="28"/>
          <w:lang w:eastAsia="ru-RU"/>
        </w:rPr>
        <w:t>П</w:t>
      </w:r>
      <w:proofErr w:type="gramEnd"/>
      <w:r w:rsidRPr="00266266">
        <w:rPr>
          <w:rFonts w:ascii="Times New Roman" w:hAnsi="Times New Roman" w:cs="Times New Roman"/>
          <w:sz w:val="28"/>
          <w:szCs w:val="28"/>
          <w:lang w:eastAsia="ru-RU"/>
        </w:rPr>
        <w:t xml:space="preserve">ідтримка енергонезалежності мереж у закладах освіти (GPON, генератори) та Wi-Fi в укриттях. </w:t>
      </w:r>
    </w:p>
    <w:p w:rsidR="00360E4A" w:rsidRDefault="00360E4A" w:rsidP="00266266">
      <w:pPr>
        <w:pStyle w:val="a8"/>
        <w:rPr>
          <w:rFonts w:ascii="Times New Roman" w:eastAsia="Times New Roman" w:hAnsi="Times New Roman" w:cs="Times New Roman"/>
          <w:color w:val="000000" w:themeColor="text1"/>
          <w:sz w:val="28"/>
          <w:szCs w:val="28"/>
          <w:lang w:val="uk-UA"/>
        </w:rPr>
      </w:pPr>
      <w:r w:rsidRPr="003D372E">
        <w:rPr>
          <w:rFonts w:ascii="Times New Roman" w:eastAsia="Times New Roman" w:hAnsi="Times New Roman" w:cs="Times New Roman"/>
          <w:color w:val="000000" w:themeColor="text1"/>
          <w:sz w:val="28"/>
          <w:szCs w:val="28"/>
        </w:rPr>
        <w:t xml:space="preserve">Впровадження електронних інструментів у закладах освіти зокрема державної освітньої системи </w:t>
      </w:r>
      <w:proofErr w:type="gramStart"/>
      <w:r w:rsidRPr="003D372E">
        <w:rPr>
          <w:rFonts w:ascii="Times New Roman" w:eastAsia="Times New Roman" w:hAnsi="Times New Roman" w:cs="Times New Roman"/>
          <w:color w:val="000000" w:themeColor="text1"/>
          <w:sz w:val="28"/>
          <w:szCs w:val="28"/>
        </w:rPr>
        <w:t>Мрія</w:t>
      </w:r>
      <w:proofErr w:type="gramEnd"/>
      <w:r>
        <w:rPr>
          <w:rFonts w:ascii="Times New Roman" w:eastAsia="Times New Roman" w:hAnsi="Times New Roman" w:cs="Times New Roman"/>
          <w:color w:val="000000" w:themeColor="text1"/>
          <w:sz w:val="28"/>
          <w:szCs w:val="28"/>
          <w:lang w:val="uk-UA"/>
        </w:rPr>
        <w:t>.</w:t>
      </w:r>
    </w:p>
    <w:p w:rsidR="00347A8C" w:rsidRPr="00347A8C" w:rsidRDefault="00347A8C" w:rsidP="00266266">
      <w:pPr>
        <w:pStyle w:val="a8"/>
        <w:rPr>
          <w:rFonts w:ascii="Times New Roman" w:hAnsi="Times New Roman" w:cs="Times New Roman"/>
          <w:sz w:val="28"/>
          <w:szCs w:val="28"/>
          <w:lang w:val="uk-UA" w:eastAsia="ru-RU"/>
        </w:rPr>
      </w:pPr>
      <w:r w:rsidRPr="00BF3975">
        <w:rPr>
          <w:rFonts w:ascii="Times New Roman" w:hAnsi="Times New Roman" w:cs="Times New Roman"/>
          <w:sz w:val="28"/>
          <w:szCs w:val="28"/>
        </w:rPr>
        <w:t xml:space="preserve">Переведення процесу подачі заяв, </w:t>
      </w:r>
      <w:proofErr w:type="gramStart"/>
      <w:r w:rsidRPr="00BF3975">
        <w:rPr>
          <w:rFonts w:ascii="Times New Roman" w:hAnsi="Times New Roman" w:cs="Times New Roman"/>
          <w:sz w:val="28"/>
          <w:szCs w:val="28"/>
        </w:rPr>
        <w:t>обл</w:t>
      </w:r>
      <w:proofErr w:type="gramEnd"/>
      <w:r w:rsidRPr="00BF3975">
        <w:rPr>
          <w:rFonts w:ascii="Times New Roman" w:hAnsi="Times New Roman" w:cs="Times New Roman"/>
          <w:sz w:val="28"/>
          <w:szCs w:val="28"/>
        </w:rPr>
        <w:t>іку та зарахування дітей до д</w:t>
      </w:r>
      <w:r w:rsidR="00210C38">
        <w:rPr>
          <w:rFonts w:ascii="Times New Roman" w:hAnsi="Times New Roman" w:cs="Times New Roman"/>
          <w:sz w:val="28"/>
          <w:szCs w:val="28"/>
          <w:lang w:val="uk-UA"/>
        </w:rPr>
        <w:t>ошкільних навчальних закладів</w:t>
      </w:r>
      <w:r w:rsidRPr="00BF3975">
        <w:rPr>
          <w:rFonts w:ascii="Times New Roman" w:hAnsi="Times New Roman" w:cs="Times New Roman"/>
          <w:sz w:val="28"/>
          <w:szCs w:val="28"/>
        </w:rPr>
        <w:t xml:space="preserve"> та </w:t>
      </w:r>
      <w:r w:rsidR="00210C38">
        <w:rPr>
          <w:rFonts w:ascii="Times New Roman" w:hAnsi="Times New Roman" w:cs="Times New Roman"/>
          <w:sz w:val="28"/>
          <w:szCs w:val="28"/>
          <w:lang w:val="uk-UA"/>
        </w:rPr>
        <w:t>закладів середньої освіти</w:t>
      </w:r>
      <w:r w:rsidRPr="00BF3975">
        <w:rPr>
          <w:rFonts w:ascii="Times New Roman" w:hAnsi="Times New Roman" w:cs="Times New Roman"/>
          <w:sz w:val="28"/>
          <w:szCs w:val="28"/>
        </w:rPr>
        <w:t xml:space="preserve"> громади у повністю цифровий формат</w:t>
      </w:r>
      <w:r>
        <w:rPr>
          <w:rFonts w:ascii="Times New Roman" w:hAnsi="Times New Roman" w:cs="Times New Roman"/>
          <w:sz w:val="28"/>
          <w:szCs w:val="28"/>
          <w:lang w:val="uk-UA"/>
        </w:rPr>
        <w:t>.</w:t>
      </w:r>
    </w:p>
    <w:p w:rsidR="00266266" w:rsidRDefault="00266266" w:rsidP="00266266">
      <w:pPr>
        <w:pStyle w:val="a8"/>
        <w:rPr>
          <w:rFonts w:ascii="Times New Roman" w:hAnsi="Times New Roman" w:cs="Times New Roman"/>
          <w:sz w:val="28"/>
          <w:szCs w:val="28"/>
          <w:lang w:val="uk-UA" w:eastAsia="ru-RU"/>
        </w:rPr>
      </w:pPr>
      <w:r w:rsidRPr="00266266">
        <w:rPr>
          <w:rFonts w:ascii="Times New Roman" w:hAnsi="Times New Roman" w:cs="Times New Roman"/>
          <w:sz w:val="28"/>
          <w:szCs w:val="28"/>
          <w:lang w:eastAsia="ru-RU"/>
        </w:rPr>
        <w:t xml:space="preserve">Доукомплектування медичних працівників комп'ютерами (наразі забезпечено лише 39,1%). </w:t>
      </w:r>
    </w:p>
    <w:p w:rsidR="00887581" w:rsidRPr="00887581" w:rsidRDefault="00887581" w:rsidP="00887581">
      <w:pPr>
        <w:spacing w:after="120" w:line="200" w:lineRule="atLeast"/>
        <w:jc w:val="both"/>
        <w:rPr>
          <w:color w:val="000000" w:themeColor="text1"/>
          <w:sz w:val="28"/>
          <w:szCs w:val="28"/>
        </w:rPr>
      </w:pPr>
      <w:r w:rsidRPr="00887581">
        <w:rPr>
          <w:color w:val="000000" w:themeColor="text1"/>
          <w:sz w:val="28"/>
          <w:szCs w:val="28"/>
        </w:rPr>
        <w:t>Проведення інформаційних кампаній щодо популяризації національної едьютейнмент платформи «Дія.Освіта» в ЗЗСО</w:t>
      </w:r>
      <w:r>
        <w:rPr>
          <w:color w:val="000000" w:themeColor="text1"/>
          <w:sz w:val="28"/>
          <w:szCs w:val="28"/>
        </w:rPr>
        <w:t xml:space="preserve"> та ЗОЗ</w:t>
      </w:r>
    </w:p>
    <w:p w:rsidR="00266266" w:rsidRPr="00B3210B" w:rsidRDefault="00266266" w:rsidP="00266266">
      <w:pPr>
        <w:pStyle w:val="a8"/>
        <w:rPr>
          <w:rFonts w:ascii="Times New Roman" w:hAnsi="Times New Roman" w:cs="Times New Roman"/>
          <w:sz w:val="28"/>
          <w:szCs w:val="28"/>
          <w:lang w:val="uk-UA" w:eastAsia="ru-RU"/>
        </w:rPr>
      </w:pPr>
      <w:r w:rsidRPr="00B3210B">
        <w:rPr>
          <w:rFonts w:ascii="Times New Roman" w:hAnsi="Times New Roman" w:cs="Times New Roman"/>
          <w:b/>
          <w:bCs/>
          <w:sz w:val="28"/>
          <w:szCs w:val="28"/>
          <w:lang w:val="uk-UA" w:eastAsia="ru-RU"/>
        </w:rPr>
        <w:t>Цифрові навички та кібербезпека:</w:t>
      </w:r>
    </w:p>
    <w:p w:rsidR="00266266" w:rsidRDefault="00266266" w:rsidP="00266266">
      <w:pPr>
        <w:pStyle w:val="a8"/>
        <w:rPr>
          <w:rFonts w:ascii="Times New Roman" w:hAnsi="Times New Roman" w:cs="Times New Roman"/>
          <w:sz w:val="28"/>
          <w:szCs w:val="28"/>
          <w:lang w:val="uk-UA" w:eastAsia="ru-RU"/>
        </w:rPr>
      </w:pPr>
      <w:r w:rsidRPr="00B3210B">
        <w:rPr>
          <w:rFonts w:ascii="Times New Roman" w:hAnsi="Times New Roman" w:cs="Times New Roman"/>
          <w:sz w:val="28"/>
          <w:szCs w:val="28"/>
          <w:lang w:val="uk-UA" w:eastAsia="ru-RU"/>
        </w:rPr>
        <w:t xml:space="preserve">Масштабування роботи 3 Хабів цифрової освіти. </w:t>
      </w:r>
    </w:p>
    <w:p w:rsidR="00887581" w:rsidRDefault="00887581" w:rsidP="00266266">
      <w:pPr>
        <w:pStyle w:val="a8"/>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w:t>
      </w:r>
      <w:r w:rsidRPr="003D372E">
        <w:rPr>
          <w:rFonts w:ascii="Times New Roman" w:eastAsia="Times New Roman" w:hAnsi="Times New Roman" w:cs="Times New Roman"/>
          <w:color w:val="000000" w:themeColor="text1"/>
          <w:sz w:val="28"/>
          <w:szCs w:val="28"/>
        </w:rPr>
        <w:t>провадження програми навчальних заходів з цифрової грамотності для різних категорій населення на базі бібліотек</w:t>
      </w:r>
      <w:r>
        <w:rPr>
          <w:rFonts w:ascii="Times New Roman" w:eastAsia="Times New Roman" w:hAnsi="Times New Roman" w:cs="Times New Roman"/>
          <w:color w:val="000000" w:themeColor="text1"/>
          <w:sz w:val="28"/>
          <w:szCs w:val="28"/>
          <w:lang w:val="uk-UA"/>
        </w:rPr>
        <w:t>.</w:t>
      </w:r>
    </w:p>
    <w:p w:rsidR="00887581" w:rsidRPr="00887581" w:rsidRDefault="00887581" w:rsidP="00266266">
      <w:pPr>
        <w:pStyle w:val="a8"/>
        <w:rPr>
          <w:rFonts w:ascii="Times New Roman" w:hAnsi="Times New Roman" w:cs="Times New Roman"/>
          <w:sz w:val="28"/>
          <w:szCs w:val="28"/>
          <w:lang w:val="uk-UA" w:eastAsia="ru-RU"/>
        </w:rPr>
      </w:pPr>
      <w:r w:rsidRPr="003D372E">
        <w:rPr>
          <w:rFonts w:ascii="Times New Roman" w:eastAsia="Times New Roman" w:hAnsi="Times New Roman" w:cs="Times New Roman"/>
          <w:color w:val="000000" w:themeColor="text1"/>
          <w:sz w:val="28"/>
          <w:szCs w:val="28"/>
        </w:rPr>
        <w:t xml:space="preserve">Проведення інформаційно-просвітницьких кампаній серед населення </w:t>
      </w:r>
      <w:r>
        <w:rPr>
          <w:rFonts w:ascii="Times New Roman" w:eastAsia="Times New Roman" w:hAnsi="Times New Roman" w:cs="Times New Roman"/>
          <w:color w:val="000000" w:themeColor="text1"/>
          <w:sz w:val="28"/>
          <w:szCs w:val="28"/>
          <w:lang w:val="uk-UA"/>
        </w:rPr>
        <w:t xml:space="preserve">громади </w:t>
      </w:r>
      <w:r w:rsidRPr="003D372E">
        <w:rPr>
          <w:rFonts w:ascii="Times New Roman" w:eastAsia="Times New Roman" w:hAnsi="Times New Roman" w:cs="Times New Roman"/>
          <w:color w:val="000000" w:themeColor="text1"/>
          <w:sz w:val="28"/>
          <w:szCs w:val="28"/>
        </w:rPr>
        <w:t>щодо цифрової грамотності та правил кібергігієни</w:t>
      </w:r>
      <w:r>
        <w:rPr>
          <w:rFonts w:ascii="Times New Roman" w:eastAsia="Times New Roman" w:hAnsi="Times New Roman" w:cs="Times New Roman"/>
          <w:color w:val="000000" w:themeColor="text1"/>
          <w:sz w:val="28"/>
          <w:szCs w:val="28"/>
          <w:lang w:val="uk-UA"/>
        </w:rPr>
        <w:t>.</w:t>
      </w:r>
    </w:p>
    <w:p w:rsidR="00266266" w:rsidRDefault="00266266" w:rsidP="00266266">
      <w:pPr>
        <w:pStyle w:val="a8"/>
        <w:rPr>
          <w:rFonts w:ascii="Times New Roman" w:hAnsi="Times New Roman" w:cs="Times New Roman"/>
          <w:sz w:val="28"/>
          <w:szCs w:val="28"/>
          <w:lang w:val="uk-UA" w:eastAsia="ru-RU"/>
        </w:rPr>
      </w:pPr>
      <w:r w:rsidRPr="00266266">
        <w:rPr>
          <w:rFonts w:ascii="Times New Roman" w:hAnsi="Times New Roman" w:cs="Times New Roman"/>
          <w:sz w:val="28"/>
          <w:szCs w:val="28"/>
          <w:lang w:eastAsia="ru-RU"/>
        </w:rPr>
        <w:t>Впровадження політики «гі</w:t>
      </w:r>
      <w:proofErr w:type="gramStart"/>
      <w:r w:rsidRPr="00266266">
        <w:rPr>
          <w:rFonts w:ascii="Times New Roman" w:hAnsi="Times New Roman" w:cs="Times New Roman"/>
          <w:sz w:val="28"/>
          <w:szCs w:val="28"/>
          <w:lang w:eastAsia="ru-RU"/>
        </w:rPr>
        <w:t>г</w:t>
      </w:r>
      <w:proofErr w:type="gramEnd"/>
      <w:r w:rsidRPr="00266266">
        <w:rPr>
          <w:rFonts w:ascii="Times New Roman" w:hAnsi="Times New Roman" w:cs="Times New Roman"/>
          <w:sz w:val="28"/>
          <w:szCs w:val="28"/>
          <w:lang w:eastAsia="ru-RU"/>
        </w:rPr>
        <w:t xml:space="preserve">ієни облікових записів» (2FA) та щоденного резервного копіювання даних. </w:t>
      </w:r>
    </w:p>
    <w:p w:rsidR="00CA29C7" w:rsidRDefault="00CA29C7" w:rsidP="00266266">
      <w:pPr>
        <w:pStyle w:val="a8"/>
        <w:rPr>
          <w:rFonts w:ascii="Times New Roman" w:hAnsi="Times New Roman" w:cs="Times New Roman"/>
          <w:sz w:val="28"/>
          <w:szCs w:val="28"/>
          <w:lang w:val="uk-UA" w:eastAsia="ru-RU"/>
        </w:rPr>
      </w:pPr>
    </w:p>
    <w:p w:rsidR="00CA29C7" w:rsidRPr="00CA29C7" w:rsidRDefault="00CA29C7" w:rsidP="00266266">
      <w:pPr>
        <w:pStyle w:val="a8"/>
        <w:rPr>
          <w:rFonts w:ascii="Times New Roman" w:hAnsi="Times New Roman" w:cs="Times New Roman"/>
          <w:b/>
          <w:sz w:val="28"/>
          <w:szCs w:val="28"/>
          <w:lang w:val="uk-UA" w:eastAsia="ru-RU"/>
        </w:rPr>
      </w:pPr>
      <w:r w:rsidRPr="00CA29C7">
        <w:rPr>
          <w:rFonts w:ascii="Times New Roman" w:hAnsi="Times New Roman" w:cs="Times New Roman"/>
          <w:b/>
          <w:sz w:val="28"/>
          <w:szCs w:val="28"/>
          <w:lang w:val="uk-UA" w:eastAsia="ru-RU"/>
        </w:rPr>
        <w:t>Цифровізація комунальних послуг</w:t>
      </w:r>
    </w:p>
    <w:p w:rsidR="00CA29C7" w:rsidRPr="00CA29C7" w:rsidRDefault="00CA29C7" w:rsidP="00CA29C7">
      <w:pPr>
        <w:pStyle w:val="a8"/>
        <w:rPr>
          <w:rFonts w:ascii="Times New Roman" w:hAnsi="Times New Roman" w:cs="Times New Roman"/>
          <w:sz w:val="28"/>
          <w:szCs w:val="28"/>
          <w:lang w:eastAsia="ru-RU"/>
        </w:rPr>
      </w:pPr>
      <w:r w:rsidRPr="00CA29C7">
        <w:rPr>
          <w:rFonts w:ascii="Times New Roman" w:hAnsi="Times New Roman" w:cs="Times New Roman"/>
          <w:sz w:val="28"/>
          <w:szCs w:val="28"/>
          <w:lang w:eastAsia="ru-RU"/>
        </w:rPr>
        <w:t xml:space="preserve"> Модернізація інфраструктури та Smart технології (Розумне місто)</w:t>
      </w:r>
    </w:p>
    <w:p w:rsidR="00CA29C7" w:rsidRPr="00CA29C7" w:rsidRDefault="00CA29C7" w:rsidP="00CA29C7">
      <w:pPr>
        <w:pStyle w:val="a8"/>
        <w:rPr>
          <w:rFonts w:ascii="Times New Roman" w:hAnsi="Times New Roman" w:cs="Times New Roman"/>
          <w:sz w:val="28"/>
          <w:szCs w:val="28"/>
          <w:lang w:eastAsia="ru-RU"/>
        </w:rPr>
      </w:pPr>
      <w:r w:rsidRPr="00CA29C7">
        <w:rPr>
          <w:rFonts w:ascii="Times New Roman" w:hAnsi="Times New Roman" w:cs="Times New Roman"/>
          <w:sz w:val="28"/>
          <w:szCs w:val="28"/>
          <w:lang w:eastAsia="ru-RU"/>
        </w:rPr>
        <w:t xml:space="preserve">Внутрішні системи для комунальних </w:t>
      </w:r>
      <w:proofErr w:type="gramStart"/>
      <w:r w:rsidRPr="00CA29C7">
        <w:rPr>
          <w:rFonts w:ascii="Times New Roman" w:hAnsi="Times New Roman" w:cs="Times New Roman"/>
          <w:sz w:val="28"/>
          <w:szCs w:val="28"/>
          <w:lang w:eastAsia="ru-RU"/>
        </w:rPr>
        <w:t>п</w:t>
      </w:r>
      <w:proofErr w:type="gramEnd"/>
      <w:r w:rsidRPr="00CA29C7">
        <w:rPr>
          <w:rFonts w:ascii="Times New Roman" w:hAnsi="Times New Roman" w:cs="Times New Roman"/>
          <w:sz w:val="28"/>
          <w:szCs w:val="28"/>
          <w:lang w:eastAsia="ru-RU"/>
        </w:rPr>
        <w:t>ідприємств (Аналітика та облік)</w:t>
      </w:r>
    </w:p>
    <w:p w:rsidR="00CA29C7" w:rsidRPr="00CA29C7" w:rsidRDefault="00CA29C7" w:rsidP="00CA29C7">
      <w:pPr>
        <w:pStyle w:val="a8"/>
        <w:rPr>
          <w:rFonts w:ascii="Times New Roman" w:hAnsi="Times New Roman" w:cs="Times New Roman"/>
          <w:sz w:val="28"/>
          <w:szCs w:val="28"/>
          <w:lang w:eastAsia="ru-RU"/>
        </w:rPr>
      </w:pPr>
      <w:r w:rsidRPr="00CA29C7">
        <w:rPr>
          <w:rFonts w:ascii="Times New Roman" w:hAnsi="Times New Roman" w:cs="Times New Roman"/>
          <w:sz w:val="28"/>
          <w:szCs w:val="28"/>
          <w:lang w:eastAsia="ru-RU"/>
        </w:rPr>
        <w:t>С</w:t>
      </w:r>
      <w:r w:rsidRPr="00CA29C7">
        <w:rPr>
          <w:rFonts w:ascii="Times New Roman" w:hAnsi="Times New Roman" w:cs="Times New Roman"/>
          <w:sz w:val="28"/>
          <w:szCs w:val="28"/>
          <w:lang w:val="uk-UA" w:eastAsia="ru-RU"/>
        </w:rPr>
        <w:t>ервіси для мешканців (Діджиталізація взаємодії з клієнтом)</w:t>
      </w:r>
    </w:p>
    <w:p w:rsidR="00CA29C7" w:rsidRPr="00CA29C7" w:rsidRDefault="00CA29C7" w:rsidP="00CA29C7">
      <w:pPr>
        <w:pStyle w:val="a8"/>
        <w:rPr>
          <w:rFonts w:ascii="Times New Roman" w:hAnsi="Times New Roman" w:cs="Times New Roman"/>
          <w:sz w:val="28"/>
          <w:szCs w:val="28"/>
          <w:lang w:eastAsia="ru-RU"/>
        </w:rPr>
      </w:pPr>
      <w:r w:rsidRPr="00CA29C7">
        <w:rPr>
          <w:rFonts w:ascii="Times New Roman" w:hAnsi="Times New Roman" w:cs="Times New Roman"/>
          <w:sz w:val="28"/>
          <w:szCs w:val="28"/>
          <w:lang w:eastAsia="ru-RU"/>
        </w:rPr>
        <w:t>Кібербезпека та енергоефективність (Захист і сталість)</w:t>
      </w:r>
    </w:p>
    <w:p w:rsidR="00266266" w:rsidRPr="00CA29C7" w:rsidRDefault="00266266" w:rsidP="00266266">
      <w:pPr>
        <w:pStyle w:val="a8"/>
        <w:rPr>
          <w:rFonts w:ascii="Times New Roman" w:hAnsi="Times New Roman" w:cs="Times New Roman"/>
          <w:sz w:val="28"/>
          <w:szCs w:val="28"/>
          <w:lang w:val="uk-UA" w:eastAsia="ru-RU"/>
        </w:rPr>
      </w:pPr>
    </w:p>
    <w:p w:rsidR="00266266" w:rsidRDefault="0069575A" w:rsidP="00266266">
      <w:pPr>
        <w:pStyle w:val="a8"/>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6.</w:t>
      </w:r>
      <w:r w:rsidR="00266266" w:rsidRPr="00266266">
        <w:rPr>
          <w:rFonts w:ascii="Times New Roman" w:hAnsi="Times New Roman" w:cs="Times New Roman"/>
          <w:b/>
          <w:bCs/>
          <w:sz w:val="28"/>
          <w:szCs w:val="28"/>
          <w:lang w:eastAsia="ru-RU"/>
        </w:rPr>
        <w:t xml:space="preserve"> Очікувані результати</w:t>
      </w:r>
    </w:p>
    <w:p w:rsidR="00266266" w:rsidRPr="00266266" w:rsidRDefault="00266266" w:rsidP="00266266">
      <w:pPr>
        <w:pStyle w:val="a8"/>
        <w:rPr>
          <w:rFonts w:ascii="Times New Roman" w:hAnsi="Times New Roman" w:cs="Times New Roman"/>
          <w:sz w:val="28"/>
          <w:szCs w:val="28"/>
          <w:lang w:eastAsia="ru-RU"/>
        </w:rPr>
      </w:pPr>
      <w:r w:rsidRPr="00266266">
        <w:rPr>
          <w:rFonts w:ascii="Times New Roman" w:hAnsi="Times New Roman" w:cs="Times New Roman"/>
          <w:b/>
          <w:bCs/>
          <w:sz w:val="28"/>
          <w:szCs w:val="28"/>
          <w:lang w:eastAsia="ru-RU"/>
        </w:rPr>
        <w:t>Прозорість та ефективність:</w:t>
      </w:r>
      <w:r w:rsidRPr="00266266">
        <w:rPr>
          <w:rFonts w:ascii="Times New Roman" w:hAnsi="Times New Roman" w:cs="Times New Roman"/>
          <w:sz w:val="28"/>
          <w:szCs w:val="28"/>
          <w:lang w:eastAsia="ru-RU"/>
        </w:rPr>
        <w:t xml:space="preserve"> Перехід від паперових процесів до </w:t>
      </w:r>
      <w:proofErr w:type="gramStart"/>
      <w:r w:rsidRPr="00266266">
        <w:rPr>
          <w:rFonts w:ascii="Times New Roman" w:hAnsi="Times New Roman" w:cs="Times New Roman"/>
          <w:sz w:val="28"/>
          <w:szCs w:val="28"/>
          <w:lang w:eastAsia="ru-RU"/>
        </w:rPr>
        <w:t>цифрового</w:t>
      </w:r>
      <w:proofErr w:type="gramEnd"/>
      <w:r w:rsidRPr="00266266">
        <w:rPr>
          <w:rFonts w:ascii="Times New Roman" w:hAnsi="Times New Roman" w:cs="Times New Roman"/>
          <w:sz w:val="28"/>
          <w:szCs w:val="28"/>
          <w:lang w:eastAsia="ru-RU"/>
        </w:rPr>
        <w:t xml:space="preserve"> врядування, автоматизація сесій міської ради. </w:t>
      </w:r>
    </w:p>
    <w:p w:rsidR="00266266" w:rsidRDefault="00266266" w:rsidP="00266266">
      <w:pPr>
        <w:pStyle w:val="a8"/>
        <w:rPr>
          <w:rFonts w:ascii="Times New Roman" w:hAnsi="Times New Roman" w:cs="Times New Roman"/>
          <w:sz w:val="28"/>
          <w:szCs w:val="28"/>
          <w:lang w:val="uk-UA" w:eastAsia="ru-RU"/>
        </w:rPr>
      </w:pPr>
      <w:r w:rsidRPr="00266266">
        <w:rPr>
          <w:rFonts w:ascii="Times New Roman" w:hAnsi="Times New Roman" w:cs="Times New Roman"/>
          <w:b/>
          <w:bCs/>
          <w:sz w:val="28"/>
          <w:szCs w:val="28"/>
          <w:lang w:eastAsia="ru-RU"/>
        </w:rPr>
        <w:t>Доступність:</w:t>
      </w:r>
      <w:r w:rsidRPr="00266266">
        <w:rPr>
          <w:rFonts w:ascii="Times New Roman" w:hAnsi="Times New Roman" w:cs="Times New Roman"/>
          <w:sz w:val="28"/>
          <w:szCs w:val="28"/>
          <w:lang w:eastAsia="ru-RU"/>
        </w:rPr>
        <w:t xml:space="preserve"> Надання послуг мешканцям віддалених сіл без необхідності поїздок </w:t>
      </w:r>
      <w:proofErr w:type="gramStart"/>
      <w:r w:rsidRPr="00266266">
        <w:rPr>
          <w:rFonts w:ascii="Times New Roman" w:hAnsi="Times New Roman" w:cs="Times New Roman"/>
          <w:sz w:val="28"/>
          <w:szCs w:val="28"/>
          <w:lang w:eastAsia="ru-RU"/>
        </w:rPr>
        <w:t>до</w:t>
      </w:r>
      <w:proofErr w:type="gramEnd"/>
      <w:r w:rsidRPr="00266266">
        <w:rPr>
          <w:rFonts w:ascii="Times New Roman" w:hAnsi="Times New Roman" w:cs="Times New Roman"/>
          <w:sz w:val="28"/>
          <w:szCs w:val="28"/>
          <w:lang w:eastAsia="ru-RU"/>
        </w:rPr>
        <w:t xml:space="preserve"> центру. </w:t>
      </w:r>
    </w:p>
    <w:p w:rsidR="00864753" w:rsidRPr="00864753" w:rsidRDefault="00864753" w:rsidP="00266266">
      <w:pPr>
        <w:pStyle w:val="a8"/>
        <w:rPr>
          <w:rFonts w:ascii="Times New Roman" w:hAnsi="Times New Roman" w:cs="Times New Roman"/>
          <w:sz w:val="28"/>
          <w:szCs w:val="28"/>
          <w:lang w:val="uk-UA" w:eastAsia="ru-RU"/>
        </w:rPr>
      </w:pPr>
      <w:r w:rsidRPr="00887581">
        <w:rPr>
          <w:rFonts w:ascii="Times New Roman" w:eastAsia="Times New Roman" w:hAnsi="Times New Roman" w:cs="Times New Roman"/>
          <w:color w:val="000000" w:themeColor="text1"/>
          <w:sz w:val="28"/>
          <w:szCs w:val="28"/>
        </w:rPr>
        <w:t xml:space="preserve">Запроваджено використання ШІ для оптимізації та автоматизації процесів </w:t>
      </w:r>
      <w:proofErr w:type="gramStart"/>
      <w:r w:rsidRPr="00887581">
        <w:rPr>
          <w:rFonts w:ascii="Times New Roman" w:eastAsia="Times New Roman" w:hAnsi="Times New Roman" w:cs="Times New Roman"/>
          <w:color w:val="000000" w:themeColor="text1"/>
          <w:sz w:val="28"/>
          <w:szCs w:val="28"/>
        </w:rPr>
        <w:t>в</w:t>
      </w:r>
      <w:proofErr w:type="gramEnd"/>
      <w:r w:rsidRPr="00887581">
        <w:rPr>
          <w:rFonts w:ascii="Times New Roman" w:eastAsia="Times New Roman" w:hAnsi="Times New Roman" w:cs="Times New Roman"/>
          <w:color w:val="000000" w:themeColor="text1"/>
          <w:sz w:val="28"/>
          <w:szCs w:val="28"/>
        </w:rPr>
        <w:t xml:space="preserve"> </w:t>
      </w:r>
      <w:r w:rsidRPr="00864753">
        <w:rPr>
          <w:rFonts w:ascii="Times New Roman" w:hAnsi="Times New Roman" w:cs="Times New Roman"/>
          <w:color w:val="000000" w:themeColor="text1"/>
          <w:sz w:val="28"/>
          <w:szCs w:val="28"/>
        </w:rPr>
        <w:t>громаді</w:t>
      </w:r>
    </w:p>
    <w:p w:rsidR="00266266" w:rsidRDefault="00266266" w:rsidP="00266266">
      <w:pPr>
        <w:pStyle w:val="a8"/>
        <w:rPr>
          <w:rFonts w:ascii="Times New Roman" w:hAnsi="Times New Roman" w:cs="Times New Roman"/>
          <w:sz w:val="28"/>
          <w:szCs w:val="28"/>
          <w:lang w:val="uk-UA" w:eastAsia="ru-RU"/>
        </w:rPr>
      </w:pPr>
      <w:r w:rsidRPr="00266266">
        <w:rPr>
          <w:rFonts w:ascii="Times New Roman" w:hAnsi="Times New Roman" w:cs="Times New Roman"/>
          <w:b/>
          <w:bCs/>
          <w:sz w:val="28"/>
          <w:szCs w:val="28"/>
          <w:lang w:eastAsia="ru-RU"/>
        </w:rPr>
        <w:t>Безпека:</w:t>
      </w:r>
      <w:r w:rsidRPr="00266266">
        <w:rPr>
          <w:rFonts w:ascii="Times New Roman" w:hAnsi="Times New Roman" w:cs="Times New Roman"/>
          <w:sz w:val="28"/>
          <w:szCs w:val="28"/>
          <w:lang w:eastAsia="ru-RU"/>
        </w:rPr>
        <w:t xml:space="preserve"> Зниження ризику кібератак на бази даних освіти та медицини завдяки ліцензуванню ПЗ. </w:t>
      </w:r>
    </w:p>
    <w:p w:rsidR="00887581" w:rsidRDefault="00887581" w:rsidP="00266266">
      <w:pPr>
        <w:pStyle w:val="a8"/>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І</w:t>
      </w:r>
      <w:r w:rsidRPr="003D372E">
        <w:rPr>
          <w:rFonts w:ascii="Times New Roman" w:eastAsia="Times New Roman" w:hAnsi="Times New Roman" w:cs="Times New Roman"/>
          <w:color w:val="000000" w:themeColor="text1"/>
          <w:sz w:val="28"/>
          <w:szCs w:val="28"/>
        </w:rPr>
        <w:t xml:space="preserve">ндекс цифровізації </w:t>
      </w:r>
      <w:r>
        <w:rPr>
          <w:rFonts w:ascii="Times New Roman" w:eastAsia="Times New Roman" w:hAnsi="Times New Roman" w:cs="Times New Roman"/>
          <w:color w:val="000000" w:themeColor="text1"/>
          <w:sz w:val="28"/>
          <w:szCs w:val="28"/>
          <w:lang w:val="uk-UA"/>
        </w:rPr>
        <w:t>громади</w:t>
      </w:r>
      <w:r w:rsidRPr="003D372E">
        <w:rPr>
          <w:rFonts w:ascii="Times New Roman" w:eastAsia="Times New Roman" w:hAnsi="Times New Roman" w:cs="Times New Roman"/>
          <w:color w:val="000000" w:themeColor="text1"/>
          <w:sz w:val="28"/>
          <w:szCs w:val="28"/>
        </w:rPr>
        <w:t xml:space="preserve"> з </w:t>
      </w:r>
      <w:r>
        <w:rPr>
          <w:rFonts w:ascii="Times New Roman" w:eastAsia="Times New Roman" w:hAnsi="Times New Roman" w:cs="Times New Roman"/>
          <w:color w:val="000000" w:themeColor="text1"/>
          <w:sz w:val="28"/>
          <w:szCs w:val="28"/>
          <w:lang w:val="uk-UA"/>
        </w:rPr>
        <w:t>3</w:t>
      </w:r>
      <w:r w:rsidRPr="003D372E">
        <w:rPr>
          <w:rFonts w:ascii="Times New Roman" w:eastAsia="Times New Roman" w:hAnsi="Times New Roman" w:cs="Times New Roman"/>
          <w:color w:val="000000" w:themeColor="text1"/>
          <w:sz w:val="28"/>
          <w:szCs w:val="28"/>
        </w:rPr>
        <w:t xml:space="preserve">2% до </w:t>
      </w:r>
      <w:r w:rsidR="001F7A4D">
        <w:rPr>
          <w:rFonts w:ascii="Times New Roman" w:eastAsia="Times New Roman" w:hAnsi="Times New Roman" w:cs="Times New Roman"/>
          <w:color w:val="000000" w:themeColor="text1"/>
          <w:sz w:val="28"/>
          <w:szCs w:val="28"/>
          <w:lang w:val="uk-UA"/>
        </w:rPr>
        <w:t>7</w:t>
      </w:r>
      <w:r w:rsidRPr="003D372E">
        <w:rPr>
          <w:rFonts w:ascii="Times New Roman" w:eastAsia="Times New Roman" w:hAnsi="Times New Roman" w:cs="Times New Roman"/>
          <w:color w:val="000000" w:themeColor="text1"/>
          <w:sz w:val="28"/>
          <w:szCs w:val="28"/>
        </w:rPr>
        <w:t>0% до 2028 року</w:t>
      </w:r>
      <w:r>
        <w:rPr>
          <w:rFonts w:ascii="Times New Roman" w:eastAsia="Times New Roman" w:hAnsi="Times New Roman" w:cs="Times New Roman"/>
          <w:color w:val="000000" w:themeColor="text1"/>
          <w:sz w:val="28"/>
          <w:szCs w:val="28"/>
          <w:lang w:val="uk-UA"/>
        </w:rPr>
        <w:t>.</w:t>
      </w:r>
    </w:p>
    <w:p w:rsidR="00864753" w:rsidRPr="00864753" w:rsidRDefault="00887581" w:rsidP="00210C38">
      <w:pPr>
        <w:spacing w:after="120" w:line="200" w:lineRule="atLeast"/>
        <w:jc w:val="both"/>
        <w:rPr>
          <w:sz w:val="28"/>
          <w:szCs w:val="28"/>
        </w:rPr>
      </w:pPr>
      <w:r w:rsidRPr="00887581">
        <w:rPr>
          <w:color w:val="000000" w:themeColor="text1"/>
          <w:sz w:val="28"/>
          <w:szCs w:val="28"/>
        </w:rPr>
        <w:lastRenderedPageBreak/>
        <w:t xml:space="preserve"> </w:t>
      </w:r>
      <w:r w:rsidR="00210C38">
        <w:rPr>
          <w:color w:val="000000" w:themeColor="text1"/>
          <w:sz w:val="28"/>
          <w:szCs w:val="28"/>
        </w:rPr>
        <w:tab/>
      </w:r>
      <w:r w:rsidR="00864753" w:rsidRPr="00864753">
        <w:rPr>
          <w:sz w:val="28"/>
          <w:szCs w:val="28"/>
        </w:rPr>
        <w:t>Реалізація Програми цифровізації є стратегічним кроком до формування стійкої, безпечної та сучасної громади, здатної ефективно функціонувати в умовах воєнних загроз та забезпечувати потреби населення на високому рівні.</w:t>
      </w:r>
    </w:p>
    <w:p w:rsidR="00864753" w:rsidRPr="00864753" w:rsidRDefault="0069575A" w:rsidP="00864753">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00864753" w:rsidRPr="00864753">
        <w:rPr>
          <w:rFonts w:ascii="Times New Roman" w:hAnsi="Times New Roman" w:cs="Times New Roman"/>
          <w:color w:val="auto"/>
          <w:sz w:val="28"/>
          <w:szCs w:val="28"/>
        </w:rPr>
        <w:t>Моніторинг та проведення оцінки результативності Програми цифровізації</w:t>
      </w:r>
    </w:p>
    <w:p w:rsidR="00864753" w:rsidRPr="001F7A4D" w:rsidRDefault="00864753" w:rsidP="001F7A4D">
      <w:pPr>
        <w:pStyle w:val="a8"/>
        <w:ind w:firstLine="708"/>
        <w:rPr>
          <w:rFonts w:ascii="Times New Roman" w:hAnsi="Times New Roman" w:cs="Times New Roman"/>
          <w:sz w:val="28"/>
          <w:szCs w:val="28"/>
          <w:lang w:val="uk-UA"/>
        </w:rPr>
      </w:pPr>
      <w:r w:rsidRPr="001F7A4D">
        <w:rPr>
          <w:rFonts w:ascii="Times New Roman" w:hAnsi="Times New Roman" w:cs="Times New Roman"/>
          <w:sz w:val="28"/>
          <w:szCs w:val="28"/>
          <w:lang w:val="uk-UA"/>
        </w:rPr>
        <w:t>Моніторинг виконання Програми проводиться на постійній основі відповідальними виконавцями заходів шляхом збору, аналізу та узагальнення інформації про стан реалізації проєктів і досягнення визначених показників результативності.</w:t>
      </w:r>
    </w:p>
    <w:p w:rsidR="00864753" w:rsidRPr="001F7A4D" w:rsidRDefault="00864753" w:rsidP="001F7A4D">
      <w:pPr>
        <w:pStyle w:val="a8"/>
        <w:rPr>
          <w:rFonts w:ascii="Times New Roman" w:hAnsi="Times New Roman" w:cs="Times New Roman"/>
          <w:sz w:val="28"/>
          <w:szCs w:val="28"/>
        </w:rPr>
      </w:pPr>
      <w:r w:rsidRPr="001F7A4D">
        <w:rPr>
          <w:rFonts w:ascii="Times New Roman" w:hAnsi="Times New Roman" w:cs="Times New Roman"/>
          <w:sz w:val="28"/>
          <w:szCs w:val="28"/>
        </w:rPr>
        <w:t>Основними завданнями моніторингу</w:t>
      </w:r>
      <w:proofErr w:type="gramStart"/>
      <w:r w:rsidRPr="001F7A4D">
        <w:rPr>
          <w:rFonts w:ascii="Times New Roman" w:hAnsi="Times New Roman" w:cs="Times New Roman"/>
          <w:sz w:val="28"/>
          <w:szCs w:val="28"/>
        </w:rPr>
        <w:t xml:space="preserve"> є:</w:t>
      </w:r>
      <w:proofErr w:type="gramEnd"/>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контроль за виконанням запланованих заходів та дотриманням термінів їх реалізації; </w:t>
      </w:r>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оцінка ефективності використання фінансових, матеріальних та кадрових ресурсів; </w:t>
      </w:r>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визначення рівня доступності та якості цифрових послуг; </w:t>
      </w:r>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аналіз рівня цифрової грамотності населення та працівників установ; </w:t>
      </w:r>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оцінка стану інформаційної та кібербезпеки; </w:t>
      </w:r>
    </w:p>
    <w:p w:rsidR="00864753" w:rsidRPr="00864753" w:rsidRDefault="00864753" w:rsidP="00864753">
      <w:pPr>
        <w:widowControl/>
        <w:numPr>
          <w:ilvl w:val="0"/>
          <w:numId w:val="28"/>
        </w:numPr>
        <w:autoSpaceDE/>
        <w:autoSpaceDN/>
        <w:spacing w:before="100" w:beforeAutospacing="1" w:after="100" w:afterAutospacing="1"/>
        <w:rPr>
          <w:sz w:val="28"/>
          <w:szCs w:val="28"/>
        </w:rPr>
      </w:pPr>
      <w:r w:rsidRPr="00864753">
        <w:rPr>
          <w:sz w:val="28"/>
          <w:szCs w:val="28"/>
        </w:rPr>
        <w:t xml:space="preserve">виявлення ризиків, проблем та потреб у коригуванні Програми. </w:t>
      </w:r>
    </w:p>
    <w:p w:rsidR="00864753" w:rsidRPr="00864753" w:rsidRDefault="00864753" w:rsidP="0069575A">
      <w:pPr>
        <w:pStyle w:val="a6"/>
        <w:jc w:val="both"/>
        <w:rPr>
          <w:sz w:val="28"/>
          <w:szCs w:val="28"/>
        </w:rPr>
      </w:pPr>
      <w:r w:rsidRPr="00864753">
        <w:rPr>
          <w:sz w:val="28"/>
          <w:szCs w:val="28"/>
        </w:rPr>
        <w:t>Оцінка результативності Програми здійснюється що</w:t>
      </w:r>
      <w:r w:rsidR="0069575A">
        <w:rPr>
          <w:sz w:val="28"/>
          <w:szCs w:val="28"/>
          <w:lang w:val="uk-UA"/>
        </w:rPr>
        <w:t>квартально</w:t>
      </w:r>
      <w:r w:rsidRPr="00864753">
        <w:rPr>
          <w:sz w:val="28"/>
          <w:szCs w:val="28"/>
        </w:rPr>
        <w:t xml:space="preserve"> та </w:t>
      </w:r>
      <w:r w:rsidR="0069575A">
        <w:rPr>
          <w:sz w:val="28"/>
          <w:szCs w:val="28"/>
          <w:lang w:val="uk-UA"/>
        </w:rPr>
        <w:t xml:space="preserve">щорічно </w:t>
      </w:r>
      <w:r w:rsidRPr="00864753">
        <w:rPr>
          <w:sz w:val="28"/>
          <w:szCs w:val="28"/>
        </w:rPr>
        <w:t xml:space="preserve">за </w:t>
      </w:r>
      <w:proofErr w:type="gramStart"/>
      <w:r w:rsidRPr="00864753">
        <w:rPr>
          <w:sz w:val="28"/>
          <w:szCs w:val="28"/>
        </w:rPr>
        <w:t>п</w:t>
      </w:r>
      <w:proofErr w:type="gramEnd"/>
      <w:r w:rsidRPr="00864753">
        <w:rPr>
          <w:sz w:val="28"/>
          <w:szCs w:val="28"/>
        </w:rPr>
        <w:t>ідсумками завершення строку її реалізації на підставі визначених індикаторів та показників ефективності, зокрема:</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кількість цифровізованих послуг;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рівень користування електронними сервісами;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скорочення часу отримання адміністративних послуг;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рівень задоволеності мешканців якістю цифрових сервісів;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кількість осіб, охоплених навчанням з цифрової грамотності;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рівень технічного забезпечення установ громади; </w:t>
      </w:r>
    </w:p>
    <w:p w:rsidR="00864753" w:rsidRPr="00864753" w:rsidRDefault="00864753" w:rsidP="00864753">
      <w:pPr>
        <w:widowControl/>
        <w:numPr>
          <w:ilvl w:val="0"/>
          <w:numId w:val="29"/>
        </w:numPr>
        <w:autoSpaceDE/>
        <w:autoSpaceDN/>
        <w:spacing w:before="100" w:beforeAutospacing="1" w:after="100" w:afterAutospacing="1"/>
        <w:rPr>
          <w:sz w:val="28"/>
          <w:szCs w:val="28"/>
        </w:rPr>
      </w:pPr>
      <w:r w:rsidRPr="00864753">
        <w:rPr>
          <w:sz w:val="28"/>
          <w:szCs w:val="28"/>
        </w:rPr>
        <w:t xml:space="preserve">кількість впроваджених систем захисту інформації та резервного збереження даних. </w:t>
      </w:r>
    </w:p>
    <w:p w:rsidR="00864753" w:rsidRPr="00210C38" w:rsidRDefault="00864753" w:rsidP="00210C38">
      <w:pPr>
        <w:pStyle w:val="a8"/>
        <w:ind w:firstLine="360"/>
        <w:rPr>
          <w:rFonts w:ascii="Times New Roman" w:hAnsi="Times New Roman" w:cs="Times New Roman"/>
          <w:sz w:val="28"/>
          <w:szCs w:val="28"/>
          <w:lang w:val="uk-UA"/>
        </w:rPr>
      </w:pPr>
      <w:r w:rsidRPr="00210C38">
        <w:rPr>
          <w:rFonts w:ascii="Times New Roman" w:hAnsi="Times New Roman" w:cs="Times New Roman"/>
          <w:sz w:val="28"/>
          <w:szCs w:val="28"/>
          <w:lang w:val="uk-UA"/>
        </w:rPr>
        <w:t>За результатами моніторингу та оцінки результативності готуються відповідні аналітичні звіти та пропозиції щодо вдосконалення заходів Програми, оновлення пріоритетів, перерозподілу ресурсів та впровадження додаткових цифрових рішень відповід</w:t>
      </w:r>
      <w:r w:rsidR="0069575A" w:rsidRPr="00210C38">
        <w:rPr>
          <w:rFonts w:ascii="Times New Roman" w:hAnsi="Times New Roman" w:cs="Times New Roman"/>
          <w:sz w:val="28"/>
          <w:szCs w:val="28"/>
          <w:lang w:val="uk-UA"/>
        </w:rPr>
        <w:t>но до актуальних потреб громади</w:t>
      </w:r>
      <w:r w:rsidRPr="00210C38">
        <w:rPr>
          <w:rFonts w:ascii="Times New Roman" w:hAnsi="Times New Roman" w:cs="Times New Roman"/>
          <w:sz w:val="28"/>
          <w:szCs w:val="28"/>
          <w:lang w:val="uk-UA"/>
        </w:rPr>
        <w:t>.</w:t>
      </w:r>
    </w:p>
    <w:p w:rsidR="001F0F48" w:rsidRDefault="00864753" w:rsidP="00210C38">
      <w:pPr>
        <w:pStyle w:val="a8"/>
        <w:ind w:firstLine="360"/>
        <w:rPr>
          <w:rFonts w:ascii="Times New Roman" w:hAnsi="Times New Roman" w:cs="Times New Roman"/>
          <w:sz w:val="28"/>
          <w:szCs w:val="28"/>
          <w:lang w:val="uk-UA"/>
        </w:rPr>
      </w:pPr>
      <w:r w:rsidRPr="00210C38">
        <w:rPr>
          <w:rFonts w:ascii="Times New Roman" w:hAnsi="Times New Roman" w:cs="Times New Roman"/>
          <w:sz w:val="28"/>
          <w:szCs w:val="28"/>
          <w:lang w:val="uk-UA"/>
        </w:rPr>
        <w:t>Інформація про стан реалізації Програми та досягнуті результати оприлюднювати</w:t>
      </w:r>
      <w:r w:rsidR="0069575A" w:rsidRPr="00210C38">
        <w:rPr>
          <w:rFonts w:ascii="Times New Roman" w:hAnsi="Times New Roman" w:cs="Times New Roman"/>
          <w:sz w:val="28"/>
          <w:szCs w:val="28"/>
          <w:lang w:val="uk-UA"/>
        </w:rPr>
        <w:t>меться</w:t>
      </w:r>
      <w:r w:rsidRPr="00210C38">
        <w:rPr>
          <w:rFonts w:ascii="Times New Roman" w:hAnsi="Times New Roman" w:cs="Times New Roman"/>
          <w:sz w:val="28"/>
          <w:szCs w:val="28"/>
          <w:lang w:val="uk-UA"/>
        </w:rPr>
        <w:t xml:space="preserve"> на офіційному вебсайті громади та інших офіційних інформаційних ресурсах з метою забезпечення відкритості, прозорості та громадського контролю.</w:t>
      </w:r>
    </w:p>
    <w:p w:rsidR="001F7A4D" w:rsidRDefault="001F7A4D" w:rsidP="001F7A4D">
      <w:pPr>
        <w:spacing w:line="200" w:lineRule="atLeast"/>
        <w:rPr>
          <w:color w:val="000000"/>
          <w:sz w:val="28"/>
          <w:szCs w:val="28"/>
        </w:rPr>
      </w:pPr>
    </w:p>
    <w:p w:rsidR="001F7A4D" w:rsidRDefault="001F7A4D" w:rsidP="001F7A4D">
      <w:pPr>
        <w:spacing w:line="200" w:lineRule="atLeast"/>
        <w:rPr>
          <w:color w:val="000000"/>
          <w:sz w:val="28"/>
          <w:szCs w:val="28"/>
        </w:rPr>
      </w:pPr>
      <w:r w:rsidRPr="001F7A4D">
        <w:rPr>
          <w:color w:val="000000"/>
          <w:sz w:val="28"/>
          <w:szCs w:val="28"/>
        </w:rPr>
        <w:t>Начальник відділу організаційно-кадрової</w:t>
      </w:r>
    </w:p>
    <w:p w:rsidR="001F7A4D" w:rsidRDefault="001F7A4D" w:rsidP="001F7A4D">
      <w:pPr>
        <w:spacing w:line="200" w:lineRule="atLeast"/>
        <w:rPr>
          <w:sz w:val="28"/>
          <w:szCs w:val="28"/>
        </w:rPr>
      </w:pPr>
      <w:r w:rsidRPr="001F7A4D">
        <w:rPr>
          <w:color w:val="000000"/>
          <w:sz w:val="28"/>
          <w:szCs w:val="28"/>
        </w:rPr>
        <w:t xml:space="preserve"> </w:t>
      </w:r>
      <w:r>
        <w:rPr>
          <w:color w:val="000000"/>
          <w:sz w:val="28"/>
          <w:szCs w:val="28"/>
        </w:rPr>
        <w:t>р</w:t>
      </w:r>
      <w:r w:rsidRPr="001F7A4D">
        <w:rPr>
          <w:color w:val="000000"/>
          <w:sz w:val="28"/>
          <w:szCs w:val="28"/>
        </w:rPr>
        <w:t>оботи</w:t>
      </w:r>
      <w:r>
        <w:rPr>
          <w:color w:val="000000"/>
          <w:sz w:val="28"/>
          <w:szCs w:val="28"/>
        </w:rPr>
        <w:t xml:space="preserve"> </w:t>
      </w:r>
      <w:r w:rsidRPr="001F7A4D">
        <w:rPr>
          <w:color w:val="000000"/>
          <w:sz w:val="28"/>
          <w:szCs w:val="28"/>
        </w:rPr>
        <w:t xml:space="preserve">та контролю </w:t>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t>Олена  ПУСТОВОЙТЕНКО</w:t>
      </w:r>
    </w:p>
    <w:p w:rsidR="001F7A4D" w:rsidRPr="00210C38" w:rsidRDefault="001F7A4D" w:rsidP="00210C38">
      <w:pPr>
        <w:pStyle w:val="a8"/>
        <w:ind w:firstLine="360"/>
        <w:rPr>
          <w:sz w:val="28"/>
          <w:szCs w:val="28"/>
          <w:lang w:val="uk-UA"/>
        </w:rPr>
        <w:sectPr w:rsidR="001F7A4D" w:rsidRPr="00210C38" w:rsidSect="00A371D9">
          <w:pgSz w:w="11906" w:h="16838"/>
          <w:pgMar w:top="1134" w:right="850" w:bottom="1134" w:left="1701" w:header="708" w:footer="708" w:gutter="0"/>
          <w:cols w:space="708"/>
          <w:docGrid w:linePitch="360"/>
        </w:sectPr>
      </w:pPr>
    </w:p>
    <w:p w:rsidR="001F0F48" w:rsidRPr="001F0F48" w:rsidRDefault="001F0F48" w:rsidP="001F0F48">
      <w:pPr>
        <w:spacing w:line="200" w:lineRule="atLeast"/>
        <w:ind w:left="11340"/>
        <w:rPr>
          <w:color w:val="000000" w:themeColor="text1"/>
          <w:sz w:val="28"/>
          <w:szCs w:val="28"/>
        </w:rPr>
      </w:pPr>
      <w:r w:rsidRPr="001F0F48">
        <w:rPr>
          <w:color w:val="000000" w:themeColor="text1"/>
          <w:sz w:val="28"/>
          <w:szCs w:val="28"/>
        </w:rPr>
        <w:lastRenderedPageBreak/>
        <w:t>Додаток 1</w:t>
      </w:r>
    </w:p>
    <w:p w:rsidR="001F0F48" w:rsidRPr="001F0F48" w:rsidRDefault="001F0F48" w:rsidP="001F0F48">
      <w:pPr>
        <w:ind w:right="4"/>
        <w:jc w:val="right"/>
        <w:rPr>
          <w:sz w:val="28"/>
          <w:szCs w:val="28"/>
          <w:lang w:eastAsia="ru-RU"/>
        </w:rPr>
      </w:pPr>
      <w:r w:rsidRPr="001F0F48">
        <w:rPr>
          <w:sz w:val="28"/>
          <w:szCs w:val="28"/>
          <w:lang w:eastAsia="ru-RU"/>
        </w:rPr>
        <w:t xml:space="preserve"> до Програми інформатизації та цифровізації </w:t>
      </w:r>
    </w:p>
    <w:p w:rsidR="001F0F48" w:rsidRPr="001F0F48" w:rsidRDefault="001F0F48" w:rsidP="001F0F48">
      <w:pPr>
        <w:ind w:right="4"/>
        <w:jc w:val="right"/>
        <w:rPr>
          <w:sz w:val="28"/>
          <w:szCs w:val="28"/>
          <w:lang w:eastAsia="ru-RU"/>
        </w:rPr>
      </w:pPr>
      <w:r w:rsidRPr="001F0F48">
        <w:rPr>
          <w:sz w:val="28"/>
          <w:szCs w:val="28"/>
          <w:lang w:eastAsia="ru-RU"/>
        </w:rPr>
        <w:t xml:space="preserve">Новоодеської територіальної громади </w:t>
      </w:r>
    </w:p>
    <w:p w:rsidR="001F0F48" w:rsidRPr="001F0F48" w:rsidRDefault="001F0F48" w:rsidP="001F0F48">
      <w:pPr>
        <w:spacing w:line="200" w:lineRule="atLeast"/>
        <w:jc w:val="right"/>
        <w:rPr>
          <w:color w:val="000000"/>
          <w:sz w:val="20"/>
          <w:szCs w:val="20"/>
        </w:rPr>
      </w:pPr>
      <w:r w:rsidRPr="001F0F48">
        <w:rPr>
          <w:sz w:val="28"/>
          <w:szCs w:val="28"/>
          <w:lang w:eastAsia="ru-RU"/>
        </w:rPr>
        <w:t>на 2026-2029 роки</w:t>
      </w:r>
    </w:p>
    <w:p w:rsidR="001F0F48" w:rsidRPr="003D372E" w:rsidRDefault="001F0F48" w:rsidP="001F0F48">
      <w:pPr>
        <w:spacing w:line="200" w:lineRule="atLeast"/>
        <w:jc w:val="right"/>
        <w:rPr>
          <w:color w:val="000000"/>
          <w:sz w:val="28"/>
          <w:szCs w:val="28"/>
        </w:rPr>
      </w:pPr>
    </w:p>
    <w:p w:rsidR="001F0F48" w:rsidRDefault="001F0F48" w:rsidP="001F0F48">
      <w:pPr>
        <w:spacing w:line="200" w:lineRule="atLeast"/>
        <w:jc w:val="center"/>
        <w:rPr>
          <w:b/>
          <w:bCs/>
          <w:color w:val="000000"/>
          <w:sz w:val="28"/>
          <w:szCs w:val="28"/>
        </w:rPr>
      </w:pPr>
      <w:r w:rsidRPr="003D372E">
        <w:rPr>
          <w:b/>
          <w:bCs/>
          <w:color w:val="000000"/>
          <w:sz w:val="28"/>
          <w:szCs w:val="28"/>
        </w:rPr>
        <w:t xml:space="preserve">Перелік завдань, проєктів, робіт з інформатизації </w:t>
      </w:r>
      <w:r>
        <w:rPr>
          <w:b/>
          <w:bCs/>
          <w:color w:val="000000"/>
          <w:sz w:val="28"/>
          <w:szCs w:val="28"/>
        </w:rPr>
        <w:t>та цифровізації</w:t>
      </w:r>
    </w:p>
    <w:p w:rsidR="00C146C3" w:rsidRDefault="00C146C3" w:rsidP="001F0F48">
      <w:pPr>
        <w:spacing w:line="200" w:lineRule="atLeast"/>
        <w:jc w:val="center"/>
        <w:rPr>
          <w:b/>
          <w:bCs/>
          <w:color w:val="000000"/>
          <w:sz w:val="28"/>
          <w:szCs w:val="28"/>
        </w:rPr>
      </w:pPr>
    </w:p>
    <w:tbl>
      <w:tblPr>
        <w:tblStyle w:val="a3"/>
        <w:tblW w:w="14850" w:type="dxa"/>
        <w:tblLook w:val="04A0"/>
      </w:tblPr>
      <w:tblGrid>
        <w:gridCol w:w="1227"/>
        <w:gridCol w:w="3491"/>
        <w:gridCol w:w="1639"/>
        <w:gridCol w:w="1105"/>
        <w:gridCol w:w="1071"/>
        <w:gridCol w:w="800"/>
        <w:gridCol w:w="724"/>
        <w:gridCol w:w="1452"/>
        <w:gridCol w:w="3341"/>
      </w:tblGrid>
      <w:tr w:rsidR="00C146C3" w:rsidTr="00347A8C">
        <w:tc>
          <w:tcPr>
            <w:tcW w:w="1227" w:type="dxa"/>
            <w:vMerge w:val="restart"/>
            <w:vAlign w:val="center"/>
          </w:tcPr>
          <w:p w:rsidR="00C146C3" w:rsidRPr="003D372E" w:rsidRDefault="00C146C3" w:rsidP="00C146C3">
            <w:pPr>
              <w:jc w:val="center"/>
              <w:rPr>
                <w:color w:val="000000"/>
                <w:lang w:eastAsia="uk-UA"/>
              </w:rPr>
            </w:pPr>
            <w:r w:rsidRPr="003D372E">
              <w:rPr>
                <w:color w:val="000000"/>
                <w:lang w:eastAsia="uk-UA"/>
              </w:rPr>
              <w:t>Назва завдання</w:t>
            </w:r>
          </w:p>
        </w:tc>
        <w:tc>
          <w:tcPr>
            <w:tcW w:w="3491" w:type="dxa"/>
            <w:vMerge w:val="restart"/>
            <w:vAlign w:val="center"/>
          </w:tcPr>
          <w:p w:rsidR="00C146C3" w:rsidRPr="003D372E" w:rsidRDefault="00C146C3" w:rsidP="00C146C3">
            <w:pPr>
              <w:jc w:val="center"/>
              <w:rPr>
                <w:color w:val="000000"/>
                <w:lang w:eastAsia="uk-UA"/>
              </w:rPr>
            </w:pPr>
            <w:r w:rsidRPr="003D372E">
              <w:rPr>
                <w:color w:val="000000"/>
                <w:lang w:eastAsia="uk-UA"/>
              </w:rPr>
              <w:t>Назва проєкту, робіт з інформатизації</w:t>
            </w:r>
          </w:p>
        </w:tc>
        <w:tc>
          <w:tcPr>
            <w:tcW w:w="1639" w:type="dxa"/>
            <w:vMerge w:val="restart"/>
          </w:tcPr>
          <w:p w:rsidR="00C146C3" w:rsidRDefault="00C146C3" w:rsidP="001F0F48">
            <w:pPr>
              <w:spacing w:line="200" w:lineRule="atLeast"/>
              <w:jc w:val="center"/>
              <w:rPr>
                <w:b/>
                <w:bCs/>
                <w:color w:val="000000"/>
                <w:sz w:val="28"/>
                <w:szCs w:val="28"/>
              </w:rPr>
            </w:pPr>
            <w:r w:rsidRPr="003D372E">
              <w:rPr>
                <w:color w:val="000000"/>
                <w:lang w:eastAsia="uk-UA"/>
              </w:rPr>
              <w:t>Джерела фінансування</w:t>
            </w:r>
          </w:p>
        </w:tc>
        <w:tc>
          <w:tcPr>
            <w:tcW w:w="5152" w:type="dxa"/>
            <w:gridSpan w:val="5"/>
          </w:tcPr>
          <w:p w:rsidR="00C146C3" w:rsidRDefault="00C146C3" w:rsidP="001F0F48">
            <w:pPr>
              <w:spacing w:line="200" w:lineRule="atLeast"/>
              <w:jc w:val="center"/>
              <w:rPr>
                <w:b/>
                <w:bCs/>
                <w:color w:val="000000"/>
                <w:sz w:val="28"/>
                <w:szCs w:val="28"/>
              </w:rPr>
            </w:pPr>
            <w:r w:rsidRPr="003D372E">
              <w:rPr>
                <w:color w:val="000000"/>
                <w:lang w:eastAsia="uk-UA"/>
              </w:rPr>
              <w:t>Орієнтовні обсяги фінансування, тис. грн</w:t>
            </w:r>
          </w:p>
        </w:tc>
        <w:tc>
          <w:tcPr>
            <w:tcW w:w="3341" w:type="dxa"/>
            <w:vMerge w:val="restart"/>
          </w:tcPr>
          <w:p w:rsidR="00C146C3" w:rsidRDefault="00C146C3" w:rsidP="001F0F48">
            <w:pPr>
              <w:spacing w:line="200" w:lineRule="atLeast"/>
              <w:jc w:val="center"/>
              <w:rPr>
                <w:b/>
                <w:bCs/>
                <w:color w:val="000000"/>
                <w:sz w:val="28"/>
                <w:szCs w:val="28"/>
              </w:rPr>
            </w:pPr>
            <w:r w:rsidRPr="003D372E">
              <w:rPr>
                <w:color w:val="000000"/>
                <w:lang w:eastAsia="uk-UA"/>
              </w:rPr>
              <w:t>Очікувані результати (результативні показники)</w:t>
            </w:r>
          </w:p>
        </w:tc>
      </w:tr>
      <w:tr w:rsidR="000626E4" w:rsidTr="00347A8C">
        <w:tc>
          <w:tcPr>
            <w:tcW w:w="1227" w:type="dxa"/>
            <w:vMerge/>
          </w:tcPr>
          <w:p w:rsidR="00C146C3" w:rsidRDefault="00C146C3" w:rsidP="001F0F48">
            <w:pPr>
              <w:spacing w:line="200" w:lineRule="atLeast"/>
              <w:jc w:val="center"/>
              <w:rPr>
                <w:b/>
                <w:bCs/>
                <w:color w:val="000000"/>
                <w:sz w:val="28"/>
                <w:szCs w:val="28"/>
              </w:rPr>
            </w:pPr>
          </w:p>
        </w:tc>
        <w:tc>
          <w:tcPr>
            <w:tcW w:w="3491" w:type="dxa"/>
            <w:vMerge/>
          </w:tcPr>
          <w:p w:rsidR="00C146C3" w:rsidRDefault="00C146C3" w:rsidP="001F0F48">
            <w:pPr>
              <w:spacing w:line="200" w:lineRule="atLeast"/>
              <w:jc w:val="center"/>
              <w:rPr>
                <w:b/>
                <w:bCs/>
                <w:color w:val="000000"/>
                <w:sz w:val="28"/>
                <w:szCs w:val="28"/>
              </w:rPr>
            </w:pPr>
          </w:p>
        </w:tc>
        <w:tc>
          <w:tcPr>
            <w:tcW w:w="1639" w:type="dxa"/>
            <w:vMerge/>
          </w:tcPr>
          <w:p w:rsidR="00C146C3" w:rsidRDefault="00C146C3" w:rsidP="001F0F48">
            <w:pPr>
              <w:spacing w:line="200" w:lineRule="atLeast"/>
              <w:jc w:val="center"/>
              <w:rPr>
                <w:b/>
                <w:bCs/>
                <w:color w:val="000000"/>
                <w:sz w:val="28"/>
                <w:szCs w:val="28"/>
              </w:rPr>
            </w:pPr>
          </w:p>
        </w:tc>
        <w:tc>
          <w:tcPr>
            <w:tcW w:w="1105" w:type="dxa"/>
          </w:tcPr>
          <w:p w:rsidR="00C146C3" w:rsidRPr="00C146C3" w:rsidRDefault="00C146C3" w:rsidP="001F0F48">
            <w:pPr>
              <w:spacing w:line="200" w:lineRule="atLeast"/>
              <w:jc w:val="center"/>
              <w:rPr>
                <w:bCs/>
                <w:color w:val="000000"/>
                <w:sz w:val="24"/>
                <w:szCs w:val="24"/>
              </w:rPr>
            </w:pPr>
            <w:r w:rsidRPr="00C146C3">
              <w:rPr>
                <w:bCs/>
                <w:color w:val="000000"/>
                <w:sz w:val="24"/>
                <w:szCs w:val="24"/>
              </w:rPr>
              <w:t>Всього</w:t>
            </w:r>
          </w:p>
        </w:tc>
        <w:tc>
          <w:tcPr>
            <w:tcW w:w="1071" w:type="dxa"/>
          </w:tcPr>
          <w:p w:rsidR="00C146C3" w:rsidRPr="00C146C3" w:rsidRDefault="00C146C3" w:rsidP="001F0F48">
            <w:pPr>
              <w:spacing w:line="200" w:lineRule="atLeast"/>
              <w:jc w:val="center"/>
              <w:rPr>
                <w:bCs/>
                <w:color w:val="000000"/>
                <w:sz w:val="24"/>
                <w:szCs w:val="24"/>
              </w:rPr>
            </w:pPr>
            <w:r w:rsidRPr="00C146C3">
              <w:rPr>
                <w:bCs/>
                <w:color w:val="000000"/>
                <w:sz w:val="24"/>
                <w:szCs w:val="24"/>
              </w:rPr>
              <w:t>2026</w:t>
            </w:r>
          </w:p>
        </w:tc>
        <w:tc>
          <w:tcPr>
            <w:tcW w:w="800" w:type="dxa"/>
          </w:tcPr>
          <w:p w:rsidR="00C146C3" w:rsidRPr="00C146C3" w:rsidRDefault="00C146C3" w:rsidP="001F0F48">
            <w:pPr>
              <w:spacing w:line="200" w:lineRule="atLeast"/>
              <w:jc w:val="center"/>
              <w:rPr>
                <w:bCs/>
                <w:color w:val="000000"/>
                <w:sz w:val="24"/>
                <w:szCs w:val="24"/>
              </w:rPr>
            </w:pPr>
            <w:r w:rsidRPr="00C146C3">
              <w:rPr>
                <w:bCs/>
                <w:color w:val="000000"/>
                <w:sz w:val="24"/>
                <w:szCs w:val="24"/>
              </w:rPr>
              <w:t>2027</w:t>
            </w:r>
          </w:p>
        </w:tc>
        <w:tc>
          <w:tcPr>
            <w:tcW w:w="724" w:type="dxa"/>
          </w:tcPr>
          <w:p w:rsidR="00C146C3" w:rsidRPr="00C146C3" w:rsidRDefault="00C146C3" w:rsidP="001F0F48">
            <w:pPr>
              <w:spacing w:line="200" w:lineRule="atLeast"/>
              <w:jc w:val="center"/>
              <w:rPr>
                <w:bCs/>
                <w:color w:val="000000"/>
                <w:sz w:val="24"/>
                <w:szCs w:val="24"/>
              </w:rPr>
            </w:pPr>
            <w:r w:rsidRPr="00C146C3">
              <w:rPr>
                <w:bCs/>
                <w:color w:val="000000"/>
                <w:sz w:val="24"/>
                <w:szCs w:val="24"/>
              </w:rPr>
              <w:t>2028</w:t>
            </w:r>
          </w:p>
        </w:tc>
        <w:tc>
          <w:tcPr>
            <w:tcW w:w="1452" w:type="dxa"/>
          </w:tcPr>
          <w:p w:rsidR="00C146C3" w:rsidRPr="00C146C3" w:rsidRDefault="00C146C3" w:rsidP="001F0F48">
            <w:pPr>
              <w:spacing w:line="200" w:lineRule="atLeast"/>
              <w:jc w:val="center"/>
              <w:rPr>
                <w:bCs/>
                <w:color w:val="000000"/>
                <w:sz w:val="24"/>
                <w:szCs w:val="24"/>
              </w:rPr>
            </w:pPr>
            <w:r w:rsidRPr="00C146C3">
              <w:rPr>
                <w:bCs/>
                <w:color w:val="000000"/>
                <w:sz w:val="24"/>
                <w:szCs w:val="24"/>
              </w:rPr>
              <w:t>2029</w:t>
            </w:r>
          </w:p>
        </w:tc>
        <w:tc>
          <w:tcPr>
            <w:tcW w:w="3341" w:type="dxa"/>
            <w:vMerge/>
          </w:tcPr>
          <w:p w:rsidR="00C146C3" w:rsidRDefault="00C146C3" w:rsidP="001F0F48">
            <w:pPr>
              <w:spacing w:line="200" w:lineRule="atLeast"/>
              <w:jc w:val="center"/>
              <w:rPr>
                <w:b/>
                <w:bCs/>
                <w:color w:val="000000"/>
                <w:sz w:val="28"/>
                <w:szCs w:val="28"/>
              </w:rPr>
            </w:pPr>
          </w:p>
        </w:tc>
      </w:tr>
      <w:tr w:rsidR="00C146C3" w:rsidTr="00D0263B">
        <w:tc>
          <w:tcPr>
            <w:tcW w:w="14850" w:type="dxa"/>
            <w:gridSpan w:val="9"/>
          </w:tcPr>
          <w:p w:rsidR="00C146C3" w:rsidRPr="002338DC" w:rsidRDefault="00C146C3" w:rsidP="00C146C3">
            <w:pPr>
              <w:pStyle w:val="a9"/>
              <w:numPr>
                <w:ilvl w:val="1"/>
                <w:numId w:val="28"/>
              </w:numPr>
              <w:spacing w:line="200" w:lineRule="atLeast"/>
              <w:rPr>
                <w:rFonts w:ascii="Times New Roman" w:hAnsi="Times New Roman" w:cs="Times New Roman"/>
                <w:b/>
                <w:bCs/>
                <w:color w:val="000000"/>
                <w:sz w:val="28"/>
                <w:szCs w:val="28"/>
              </w:rPr>
            </w:pPr>
            <w:r w:rsidRPr="002338DC">
              <w:rPr>
                <w:rFonts w:ascii="Times New Roman" w:hAnsi="Times New Roman" w:cs="Times New Roman"/>
              </w:rPr>
              <w:t>Публічне управління та адміністрування</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b/>
                <w:bCs/>
                <w:color w:val="000000"/>
                <w:sz w:val="28"/>
                <w:szCs w:val="28"/>
              </w:rPr>
            </w:pPr>
            <w:r>
              <w:t>Поетапне оновлення комп’ютерного парку та заміна застарілої техніки (старше 5 років) на сучасні моноблоки/ноутбуки</w:t>
            </w:r>
          </w:p>
        </w:tc>
        <w:tc>
          <w:tcPr>
            <w:tcW w:w="1639" w:type="dxa"/>
          </w:tcPr>
          <w:p w:rsidR="000626E4" w:rsidRDefault="000626E4" w:rsidP="001F0F48">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1F0F48">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Pr="00347A8C" w:rsidRDefault="00347A8C" w:rsidP="001F0F48">
            <w:pPr>
              <w:spacing w:line="200" w:lineRule="atLeast"/>
              <w:jc w:val="center"/>
              <w:rPr>
                <w:b/>
                <w:bCs/>
                <w:sz w:val="28"/>
                <w:szCs w:val="28"/>
              </w:rPr>
            </w:pPr>
            <w:r w:rsidRPr="00347A8C">
              <w:rPr>
                <w:b/>
                <w:bCs/>
                <w:sz w:val="28"/>
                <w:szCs w:val="28"/>
              </w:rPr>
              <w:t>25</w:t>
            </w:r>
          </w:p>
        </w:tc>
        <w:tc>
          <w:tcPr>
            <w:tcW w:w="2976" w:type="dxa"/>
            <w:gridSpan w:val="3"/>
          </w:tcPr>
          <w:p w:rsidR="000626E4" w:rsidRPr="000626E4" w:rsidRDefault="000626E4" w:rsidP="001F0F48">
            <w:pPr>
              <w:spacing w:line="200" w:lineRule="atLeast"/>
              <w:jc w:val="center"/>
              <w:rPr>
                <w:bCs/>
                <w:color w:val="000000"/>
                <w:sz w:val="24"/>
                <w:szCs w:val="24"/>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spacing w:line="200" w:lineRule="atLeast"/>
              <w:rPr>
                <w:b/>
                <w:bCs/>
                <w:color w:val="000000"/>
                <w:sz w:val="24"/>
                <w:szCs w:val="24"/>
              </w:rPr>
            </w:pPr>
            <w:r w:rsidRPr="002338DC">
              <w:rPr>
                <w:rStyle w:val="citation-248"/>
                <w:rFonts w:eastAsiaTheme="majorEastAsia"/>
                <w:sz w:val="24"/>
                <w:szCs w:val="24"/>
              </w:rPr>
              <w:t>100% забезпечення працівників сучасною технікою</w:t>
            </w:r>
            <w:r w:rsidRPr="002338DC">
              <w:rPr>
                <w:sz w:val="24"/>
                <w:szCs w:val="24"/>
              </w:rPr>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b/>
                <w:bCs/>
                <w:color w:val="000000"/>
                <w:sz w:val="28"/>
                <w:szCs w:val="28"/>
              </w:rPr>
            </w:pPr>
            <w:r w:rsidRPr="003D372E">
              <w:rPr>
                <w:color w:val="000000"/>
                <w:lang w:eastAsia="uk-UA"/>
              </w:rPr>
              <w:t>Закупівля програмного забезпечення для користувачів Microsoft Office, антивірусного програмного забезпечення Zilla, MS SQL, VMWARE, антивірусного програмного забезпечення ESET Server Security</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Pr="00347A8C" w:rsidRDefault="00347A8C" w:rsidP="001F0F48">
            <w:pPr>
              <w:spacing w:line="200" w:lineRule="atLeast"/>
              <w:jc w:val="center"/>
              <w:rPr>
                <w:b/>
                <w:bCs/>
                <w:sz w:val="28"/>
                <w:szCs w:val="28"/>
              </w:rPr>
            </w:pPr>
            <w:r w:rsidRPr="00347A8C">
              <w:rPr>
                <w:b/>
                <w:bCs/>
                <w:sz w:val="28"/>
                <w:szCs w:val="28"/>
              </w:rPr>
              <w:t>35</w:t>
            </w:r>
          </w:p>
        </w:tc>
        <w:tc>
          <w:tcPr>
            <w:tcW w:w="2976" w:type="dxa"/>
            <w:gridSpan w:val="3"/>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6D76D2">
            <w:pPr>
              <w:spacing w:line="200" w:lineRule="atLeast"/>
              <w:rPr>
                <w:b/>
                <w:bCs/>
                <w:color w:val="000000"/>
                <w:sz w:val="24"/>
                <w:szCs w:val="24"/>
              </w:rPr>
            </w:pPr>
            <w:r w:rsidRPr="003D372E">
              <w:rPr>
                <w:color w:val="000000"/>
                <w:lang w:eastAsia="uk-UA"/>
              </w:rPr>
              <w:t xml:space="preserve">100% службових персональних комп’ютерів </w:t>
            </w:r>
            <w:r>
              <w:rPr>
                <w:color w:val="000000"/>
                <w:lang w:eastAsia="uk-UA"/>
              </w:rPr>
              <w:t xml:space="preserve">виконавчих органів </w:t>
            </w:r>
            <w:r w:rsidRPr="003D372E">
              <w:rPr>
                <w:color w:val="000000"/>
                <w:lang w:eastAsia="uk-UA"/>
              </w:rPr>
              <w:t>забезпечені ліцензійним  програмним забезпеченням.</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3D372E" w:rsidRDefault="000626E4" w:rsidP="002338DC">
            <w:pPr>
              <w:spacing w:line="200" w:lineRule="atLeast"/>
              <w:rPr>
                <w:color w:val="000000"/>
                <w:lang w:eastAsia="uk-UA"/>
              </w:rPr>
            </w:pPr>
            <w:r>
              <w:rPr>
                <w:color w:val="000000"/>
                <w:lang w:eastAsia="uk-UA"/>
              </w:rPr>
              <w:t>Закупівля послуг мережі інтернет</w:t>
            </w:r>
          </w:p>
        </w:tc>
        <w:tc>
          <w:tcPr>
            <w:tcW w:w="1639" w:type="dxa"/>
          </w:tcPr>
          <w:p w:rsidR="000626E4" w:rsidRDefault="000626E4" w:rsidP="00871F48">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871F48">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Pr="00347A8C" w:rsidRDefault="00347A8C" w:rsidP="001F0F48">
            <w:pPr>
              <w:spacing w:line="200" w:lineRule="atLeast"/>
              <w:jc w:val="center"/>
              <w:rPr>
                <w:b/>
                <w:bCs/>
                <w:sz w:val="28"/>
                <w:szCs w:val="28"/>
              </w:rPr>
            </w:pPr>
            <w:r w:rsidRPr="00347A8C">
              <w:rPr>
                <w:b/>
                <w:bCs/>
                <w:sz w:val="28"/>
                <w:szCs w:val="28"/>
              </w:rPr>
              <w:t>20</w:t>
            </w:r>
          </w:p>
        </w:tc>
        <w:tc>
          <w:tcPr>
            <w:tcW w:w="2976" w:type="dxa"/>
            <w:gridSpan w:val="3"/>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3D372E" w:rsidRDefault="00347A8C" w:rsidP="00347A8C">
            <w:pPr>
              <w:spacing w:line="200" w:lineRule="atLeast"/>
              <w:rPr>
                <w:color w:val="000000"/>
                <w:lang w:eastAsia="uk-UA"/>
              </w:rPr>
            </w:pPr>
            <w:r>
              <w:t>Отримання гарантованого, цілодобового санкціонованого доступу користувачів ОМС до актуальних інформаційно-аналітичних матеріалів, нормативно-правових актів та експертних роз'яснень на платформі інтернет-ресурсу.</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color w:val="000000"/>
                <w:lang w:eastAsia="uk-UA"/>
              </w:rPr>
            </w:pPr>
            <w:r>
              <w:rPr>
                <w:color w:val="000000"/>
                <w:lang w:eastAsia="uk-UA"/>
              </w:rPr>
              <w:t>Закупівля пакетів програмних забезпечень</w:t>
            </w:r>
          </w:p>
        </w:tc>
        <w:tc>
          <w:tcPr>
            <w:tcW w:w="1639" w:type="dxa"/>
          </w:tcPr>
          <w:p w:rsidR="000626E4" w:rsidRDefault="000626E4" w:rsidP="00871F48">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871F48">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Pr="00347A8C" w:rsidRDefault="00347A8C" w:rsidP="001F0F48">
            <w:pPr>
              <w:spacing w:line="200" w:lineRule="atLeast"/>
              <w:jc w:val="center"/>
              <w:rPr>
                <w:b/>
                <w:bCs/>
                <w:sz w:val="28"/>
                <w:szCs w:val="28"/>
              </w:rPr>
            </w:pPr>
            <w:r w:rsidRPr="00347A8C">
              <w:rPr>
                <w:b/>
                <w:bCs/>
                <w:sz w:val="28"/>
                <w:szCs w:val="28"/>
              </w:rPr>
              <w:t>70</w:t>
            </w:r>
          </w:p>
        </w:tc>
        <w:tc>
          <w:tcPr>
            <w:tcW w:w="2976" w:type="dxa"/>
            <w:gridSpan w:val="3"/>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3D372E" w:rsidRDefault="00347A8C" w:rsidP="006D76D2">
            <w:pPr>
              <w:spacing w:line="200" w:lineRule="atLeast"/>
              <w:rPr>
                <w:color w:val="000000"/>
                <w:lang w:eastAsia="uk-UA"/>
              </w:rPr>
            </w:pPr>
            <w:r>
              <w:t>Перехід від ручної обробки даних до автоматизованих алгоритмів програмного забезпечення</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color w:val="000000"/>
                <w:lang w:eastAsia="uk-UA"/>
              </w:rPr>
            </w:pPr>
            <w:r>
              <w:rPr>
                <w:color w:val="000000"/>
                <w:lang w:eastAsia="uk-UA"/>
              </w:rPr>
              <w:t xml:space="preserve">Закупівля інформаційного </w:t>
            </w:r>
            <w:r>
              <w:rPr>
                <w:color w:val="000000"/>
                <w:lang w:eastAsia="uk-UA"/>
              </w:rPr>
              <w:lastRenderedPageBreak/>
              <w:t>обладнання</w:t>
            </w:r>
          </w:p>
        </w:tc>
        <w:tc>
          <w:tcPr>
            <w:tcW w:w="1639" w:type="dxa"/>
          </w:tcPr>
          <w:p w:rsidR="000626E4" w:rsidRDefault="000626E4" w:rsidP="000626E4">
            <w:pPr>
              <w:spacing w:line="200" w:lineRule="atLeast"/>
              <w:jc w:val="center"/>
              <w:rPr>
                <w:bCs/>
                <w:color w:val="000000"/>
                <w:sz w:val="24"/>
                <w:szCs w:val="24"/>
              </w:rPr>
            </w:pPr>
            <w:r w:rsidRPr="002338DC">
              <w:rPr>
                <w:bCs/>
                <w:color w:val="000000"/>
                <w:sz w:val="24"/>
                <w:szCs w:val="24"/>
              </w:rPr>
              <w:lastRenderedPageBreak/>
              <w:t xml:space="preserve">Місцевий </w:t>
            </w:r>
            <w:r w:rsidRPr="002338DC">
              <w:rPr>
                <w:bCs/>
                <w:color w:val="000000"/>
                <w:sz w:val="24"/>
                <w:szCs w:val="24"/>
              </w:rPr>
              <w:lastRenderedPageBreak/>
              <w:t>бюджет</w:t>
            </w:r>
          </w:p>
          <w:p w:rsidR="000626E4" w:rsidRPr="002338DC" w:rsidRDefault="000626E4" w:rsidP="000626E4">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Default="000626E4" w:rsidP="001F0F48">
            <w:pPr>
              <w:spacing w:line="200" w:lineRule="atLeast"/>
              <w:jc w:val="center"/>
              <w:rPr>
                <w:b/>
                <w:bCs/>
                <w:color w:val="000000"/>
                <w:sz w:val="28"/>
                <w:szCs w:val="28"/>
              </w:rPr>
            </w:pPr>
          </w:p>
        </w:tc>
        <w:tc>
          <w:tcPr>
            <w:tcW w:w="2976" w:type="dxa"/>
            <w:gridSpan w:val="3"/>
          </w:tcPr>
          <w:p w:rsidR="000626E4" w:rsidRDefault="000626E4" w:rsidP="000626E4">
            <w:pPr>
              <w:spacing w:line="200" w:lineRule="atLeast"/>
              <w:jc w:val="center"/>
              <w:rPr>
                <w:b/>
                <w:bCs/>
                <w:color w:val="000000"/>
                <w:sz w:val="28"/>
                <w:szCs w:val="28"/>
              </w:rPr>
            </w:pPr>
            <w:r w:rsidRPr="000626E4">
              <w:rPr>
                <w:bCs/>
                <w:color w:val="000000"/>
                <w:sz w:val="24"/>
                <w:szCs w:val="24"/>
              </w:rPr>
              <w:t xml:space="preserve">У межах кошторисних </w:t>
            </w:r>
            <w:r w:rsidRPr="000626E4">
              <w:rPr>
                <w:bCs/>
                <w:color w:val="000000"/>
                <w:sz w:val="24"/>
                <w:szCs w:val="24"/>
              </w:rPr>
              <w:lastRenderedPageBreak/>
              <w:t>призначень (2027-2029)</w:t>
            </w:r>
          </w:p>
        </w:tc>
        <w:tc>
          <w:tcPr>
            <w:tcW w:w="3341" w:type="dxa"/>
          </w:tcPr>
          <w:p w:rsidR="000626E4" w:rsidRPr="003D372E" w:rsidRDefault="00347A8C" w:rsidP="006D76D2">
            <w:pPr>
              <w:spacing w:line="200" w:lineRule="atLeast"/>
              <w:rPr>
                <w:color w:val="000000"/>
                <w:lang w:eastAsia="uk-UA"/>
              </w:rPr>
            </w:pPr>
            <w:r>
              <w:lastRenderedPageBreak/>
              <w:t xml:space="preserve">Збільшення швидкості обробки </w:t>
            </w:r>
            <w:r>
              <w:lastRenderedPageBreak/>
              <w:t>інформації, формування електронних документів, взаємодії з державними реєстрами та надання послуг населенню</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b/>
                <w:bCs/>
                <w:color w:val="000000"/>
                <w:sz w:val="28"/>
                <w:szCs w:val="28"/>
              </w:rPr>
            </w:pPr>
            <w:r>
              <w:rPr>
                <w:rStyle w:val="citation-245"/>
                <w:rFonts w:eastAsiaTheme="majorEastAsia"/>
              </w:rPr>
              <w:t>Впровадження та технічна підтримка системи електронного документообігу (СЕД)</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1071" w:type="dxa"/>
          </w:tcPr>
          <w:p w:rsidR="000626E4" w:rsidRDefault="000626E4" w:rsidP="001F0F48">
            <w:pPr>
              <w:spacing w:line="200" w:lineRule="atLeast"/>
              <w:jc w:val="center"/>
              <w:rPr>
                <w:b/>
                <w:bCs/>
                <w:color w:val="000000"/>
                <w:sz w:val="28"/>
                <w:szCs w:val="28"/>
              </w:rPr>
            </w:pPr>
          </w:p>
        </w:tc>
        <w:tc>
          <w:tcPr>
            <w:tcW w:w="2976" w:type="dxa"/>
            <w:gridSpan w:val="3"/>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pStyle w:val="a6"/>
              <w:rPr>
                <w:b/>
                <w:bCs/>
                <w:color w:val="000000"/>
              </w:rPr>
            </w:pPr>
            <w:r w:rsidRPr="002338DC">
              <w:rPr>
                <w:rStyle w:val="citation-244"/>
                <w:rFonts w:eastAsiaTheme="majorEastAsia"/>
              </w:rPr>
              <w:t>Перехід до безпаперового врядування та автоматизація процесі</w:t>
            </w:r>
            <w:proofErr w:type="gramStart"/>
            <w:r w:rsidRPr="002338DC">
              <w:rPr>
                <w:rStyle w:val="citation-244"/>
                <w:rFonts w:eastAsiaTheme="majorEastAsia"/>
              </w:rPr>
              <w:t>в</w:t>
            </w:r>
            <w:proofErr w:type="gramEnd"/>
            <w:r w:rsidRPr="002338DC">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b/>
                <w:bCs/>
                <w:color w:val="000000"/>
                <w:sz w:val="28"/>
                <w:szCs w:val="28"/>
              </w:rPr>
            </w:pPr>
            <w:r>
              <w:rPr>
                <w:rStyle w:val="citation-243"/>
                <w:rFonts w:eastAsiaTheme="majorEastAsia"/>
              </w:rPr>
              <w:t>Модернізація офіційного вебсайту: створення «Кабінету мешканця», сервісу петицій та забезпечення інклюзивності</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spacing w:line="200" w:lineRule="atLeast"/>
              <w:rPr>
                <w:b/>
                <w:bCs/>
                <w:color w:val="000000"/>
                <w:sz w:val="24"/>
                <w:szCs w:val="24"/>
              </w:rPr>
            </w:pPr>
            <w:r w:rsidRPr="002338DC">
              <w:rPr>
                <w:rStyle w:val="citation-242"/>
                <w:rFonts w:eastAsiaTheme="majorEastAsia"/>
                <w:sz w:val="24"/>
                <w:szCs w:val="24"/>
              </w:rPr>
              <w:t>Створення єдиної точки цифрової взаємодії та відповідність держстандартам</w:t>
            </w:r>
            <w:r w:rsidRPr="002338DC">
              <w:rPr>
                <w:sz w:val="24"/>
                <w:szCs w:val="24"/>
              </w:rPr>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b/>
                <w:bCs/>
                <w:color w:val="000000"/>
                <w:sz w:val="28"/>
                <w:szCs w:val="28"/>
              </w:rPr>
            </w:pPr>
            <w:r>
              <w:rPr>
                <w:rStyle w:val="citation-241"/>
                <w:rFonts w:eastAsiaTheme="majorEastAsia"/>
              </w:rPr>
              <w:t>Розвиток та наповнення муніципальної Геоінформаційної системи (ГІС)</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spacing w:line="200" w:lineRule="atLeast"/>
              <w:rPr>
                <w:b/>
                <w:bCs/>
                <w:color w:val="000000"/>
                <w:sz w:val="24"/>
                <w:szCs w:val="24"/>
              </w:rPr>
            </w:pPr>
            <w:r w:rsidRPr="002338DC">
              <w:rPr>
                <w:rStyle w:val="citation-240"/>
                <w:rFonts w:eastAsiaTheme="majorEastAsia"/>
                <w:sz w:val="24"/>
                <w:szCs w:val="24"/>
              </w:rPr>
              <w:t>Створення бази просторових даних для аналізу та планування</w:t>
            </w:r>
            <w:r w:rsidRPr="002338DC">
              <w:rPr>
                <w:sz w:val="24"/>
                <w:szCs w:val="24"/>
              </w:rPr>
              <w:t>.</w:t>
            </w:r>
          </w:p>
        </w:tc>
      </w:tr>
      <w:tr w:rsidR="000626E4" w:rsidTr="000626E4">
        <w:trPr>
          <w:trHeight w:val="1125"/>
        </w:trPr>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41"/>
                <w:rFonts w:eastAsiaTheme="majorEastAsia"/>
              </w:rPr>
            </w:pPr>
            <w:r>
              <w:rPr>
                <w:rStyle w:val="citation-239"/>
                <w:rFonts w:eastAsiaTheme="majorEastAsia"/>
              </w:rPr>
              <w:t>Технічне переоснащення сесійної зали: оновлення системи електронного голосування та відеотрансляції засідань</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B87A36">
            <w:pPr>
              <w:pStyle w:val="a6"/>
              <w:rPr>
                <w:b/>
                <w:bCs/>
                <w:color w:val="000000"/>
              </w:rPr>
            </w:pPr>
            <w:r w:rsidRPr="002338DC">
              <w:rPr>
                <w:rStyle w:val="citation-238"/>
                <w:rFonts w:eastAsiaTheme="majorEastAsia"/>
              </w:rPr>
              <w:t xml:space="preserve">Прозорість прийняття </w:t>
            </w:r>
            <w:proofErr w:type="gramStart"/>
            <w:r w:rsidRPr="002338DC">
              <w:rPr>
                <w:rStyle w:val="citation-238"/>
                <w:rFonts w:eastAsiaTheme="majorEastAsia"/>
              </w:rPr>
              <w:t>р</w:t>
            </w:r>
            <w:proofErr w:type="gramEnd"/>
            <w:r w:rsidRPr="002338DC">
              <w:rPr>
                <w:rStyle w:val="citation-238"/>
                <w:rFonts w:eastAsiaTheme="majorEastAsia"/>
              </w:rPr>
              <w:t>ішень та відкритість діяльності ради</w:t>
            </w:r>
          </w:p>
        </w:tc>
      </w:tr>
      <w:tr w:rsidR="000626E4" w:rsidTr="000626E4">
        <w:trPr>
          <w:trHeight w:val="1125"/>
        </w:trPr>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sidRPr="003D372E">
              <w:rPr>
                <w:color w:val="000000"/>
                <w:lang w:eastAsia="uk-UA"/>
              </w:rPr>
              <w:t>Закупівля серверного обладнання та підключення до системи Трембіта</w:t>
            </w:r>
          </w:p>
        </w:tc>
        <w:tc>
          <w:tcPr>
            <w:tcW w:w="1639" w:type="dxa"/>
          </w:tcPr>
          <w:p w:rsidR="000626E4" w:rsidRDefault="000626E4" w:rsidP="006D76D2">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6D76D2">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6D76D2" w:rsidRDefault="000626E4" w:rsidP="006D76D2">
            <w:pPr>
              <w:pStyle w:val="a6"/>
              <w:rPr>
                <w:rStyle w:val="citation-238"/>
                <w:rFonts w:eastAsiaTheme="majorEastAsia"/>
                <w:lang w:val="uk-UA"/>
              </w:rPr>
            </w:pPr>
            <w:r>
              <w:rPr>
                <w:rStyle w:val="citation-238"/>
                <w:rFonts w:eastAsiaTheme="majorEastAsia"/>
                <w:lang w:val="uk-UA"/>
              </w:rPr>
              <w:t xml:space="preserve">Підключення до системи Трембіта </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FA4F11" w:rsidRDefault="000626E4" w:rsidP="002338DC">
            <w:pPr>
              <w:spacing w:line="200" w:lineRule="atLeast"/>
              <w:rPr>
                <w:rStyle w:val="citation-239"/>
                <w:rFonts w:eastAsiaTheme="majorEastAsia"/>
              </w:rPr>
            </w:pPr>
            <w:r w:rsidRPr="00FA4F11">
              <w:t>Забезпечення технічного захисту інформації в інформаційно- телекомунікаційних системах та об’єктах інформаційної діяльності</w:t>
            </w:r>
          </w:p>
        </w:tc>
        <w:tc>
          <w:tcPr>
            <w:tcW w:w="1639" w:type="dxa"/>
          </w:tcPr>
          <w:p w:rsidR="000626E4" w:rsidRDefault="000626E4" w:rsidP="00FA4F11">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FA4F11">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515838" w:rsidRDefault="000626E4" w:rsidP="002338DC">
            <w:pPr>
              <w:pStyle w:val="a6"/>
              <w:rPr>
                <w:rStyle w:val="citation-238"/>
                <w:rFonts w:eastAsiaTheme="majorEastAsia"/>
                <w:lang w:val="uk-UA"/>
              </w:rPr>
            </w:pPr>
            <w:r>
              <w:t>Створення комплексної системи захисту</w:t>
            </w:r>
          </w:p>
        </w:tc>
      </w:tr>
      <w:tr w:rsidR="00973B32" w:rsidTr="000626E4">
        <w:tc>
          <w:tcPr>
            <w:tcW w:w="1227" w:type="dxa"/>
          </w:tcPr>
          <w:p w:rsidR="00973B32" w:rsidRDefault="00973B32" w:rsidP="001F0F48">
            <w:pPr>
              <w:spacing w:line="200" w:lineRule="atLeast"/>
              <w:jc w:val="center"/>
              <w:rPr>
                <w:b/>
                <w:bCs/>
                <w:color w:val="000000"/>
                <w:sz w:val="28"/>
                <w:szCs w:val="28"/>
              </w:rPr>
            </w:pPr>
          </w:p>
        </w:tc>
        <w:tc>
          <w:tcPr>
            <w:tcW w:w="3491" w:type="dxa"/>
          </w:tcPr>
          <w:p w:rsidR="00973B32" w:rsidRPr="00FA4F11" w:rsidRDefault="00973B32" w:rsidP="002338DC">
            <w:pPr>
              <w:spacing w:line="200" w:lineRule="atLeast"/>
              <w:rPr>
                <w:rStyle w:val="citation-239"/>
                <w:rFonts w:eastAsiaTheme="majorEastAsia"/>
              </w:rPr>
            </w:pPr>
            <w:r w:rsidRPr="00FA4F11">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1639" w:type="dxa"/>
          </w:tcPr>
          <w:p w:rsidR="00973B32" w:rsidRPr="002338DC" w:rsidRDefault="00973B32" w:rsidP="004428D9">
            <w:pPr>
              <w:spacing w:line="200" w:lineRule="atLeast"/>
              <w:jc w:val="center"/>
              <w:rPr>
                <w:bCs/>
                <w:color w:val="000000"/>
                <w:sz w:val="24"/>
                <w:szCs w:val="24"/>
              </w:rPr>
            </w:pPr>
          </w:p>
        </w:tc>
        <w:tc>
          <w:tcPr>
            <w:tcW w:w="5152" w:type="dxa"/>
            <w:gridSpan w:val="5"/>
          </w:tcPr>
          <w:p w:rsidR="00973B32" w:rsidRDefault="00973B32" w:rsidP="001F0F48">
            <w:pPr>
              <w:spacing w:line="200" w:lineRule="atLeast"/>
              <w:jc w:val="center"/>
              <w:rPr>
                <w:color w:val="000000"/>
                <w:lang w:eastAsia="uk-UA"/>
              </w:rPr>
            </w:pPr>
          </w:p>
          <w:p w:rsidR="00973B32" w:rsidRDefault="00973B32" w:rsidP="001F0F48">
            <w:pPr>
              <w:spacing w:line="200" w:lineRule="atLeast"/>
              <w:jc w:val="center"/>
              <w:rPr>
                <w:color w:val="000000"/>
                <w:lang w:eastAsia="uk-UA"/>
              </w:rPr>
            </w:pPr>
          </w:p>
          <w:p w:rsidR="00973B32" w:rsidRDefault="00973B32" w:rsidP="001F0F48">
            <w:pPr>
              <w:spacing w:line="200" w:lineRule="atLeast"/>
              <w:jc w:val="center"/>
              <w:rPr>
                <w:b/>
                <w:bCs/>
                <w:color w:val="000000"/>
                <w:sz w:val="28"/>
                <w:szCs w:val="28"/>
              </w:rPr>
            </w:pPr>
            <w:r w:rsidRPr="003D372E">
              <w:rPr>
                <w:color w:val="000000"/>
                <w:lang w:eastAsia="uk-UA"/>
              </w:rPr>
              <w:t>Не потребує додаткового фінансування</w:t>
            </w:r>
          </w:p>
        </w:tc>
        <w:tc>
          <w:tcPr>
            <w:tcW w:w="3341" w:type="dxa"/>
          </w:tcPr>
          <w:p w:rsidR="00973B32" w:rsidRDefault="00973B32" w:rsidP="002338DC">
            <w:pPr>
              <w:pStyle w:val="a6"/>
              <w:rPr>
                <w:lang w:val="uk-UA"/>
              </w:rPr>
            </w:pPr>
            <w:r>
              <w:t>Залучення інвестицій та фінансових ресурсів (Гранти)</w:t>
            </w:r>
          </w:p>
          <w:p w:rsidR="00973B32" w:rsidRPr="00FA4F11" w:rsidRDefault="00973B32" w:rsidP="002338DC">
            <w:pPr>
              <w:pStyle w:val="a6"/>
              <w:rPr>
                <w:rStyle w:val="citation-238"/>
                <w:rFonts w:eastAsiaTheme="majorEastAsia"/>
                <w:lang w:val="uk-UA"/>
              </w:rPr>
            </w:pPr>
            <w:r w:rsidRPr="00FA4F11">
              <w:rPr>
                <w:lang w:val="uk-UA"/>
              </w:rPr>
              <w:t>Впровадження в громаді сучасних міжнародних ІТ-рішень (наприклад, систем «Розумне місто» (</w:t>
            </w:r>
            <w:r>
              <w:rPr>
                <w:i/>
                <w:iCs/>
              </w:rPr>
              <w:t>Smart</w:t>
            </w:r>
            <w:r w:rsidRPr="00FA4F11">
              <w:rPr>
                <w:i/>
                <w:iCs/>
                <w:lang w:val="uk-UA"/>
              </w:rPr>
              <w:t xml:space="preserve"> </w:t>
            </w:r>
            <w:r>
              <w:rPr>
                <w:i/>
                <w:iCs/>
              </w:rPr>
              <w:t>City</w:t>
            </w:r>
            <w:r w:rsidRPr="00FA4F11">
              <w:rPr>
                <w:lang w:val="uk-UA"/>
              </w:rPr>
              <w:t xml:space="preserve">), </w:t>
            </w:r>
            <w:r w:rsidRPr="00FA4F11">
              <w:rPr>
                <w:lang w:val="uk-UA"/>
              </w:rPr>
              <w:lastRenderedPageBreak/>
              <w:t>геоінформаційних систем (ГІС) для управління земельними ресурсами, сучасних хмарних сховищ та інструментів кібербезпеки</w:t>
            </w:r>
          </w:p>
        </w:tc>
      </w:tr>
      <w:tr w:rsidR="002338DC" w:rsidTr="00D0263B">
        <w:tc>
          <w:tcPr>
            <w:tcW w:w="14850" w:type="dxa"/>
            <w:gridSpan w:val="9"/>
          </w:tcPr>
          <w:p w:rsidR="002338DC" w:rsidRPr="002338DC" w:rsidRDefault="002338DC" w:rsidP="002338DC">
            <w:pPr>
              <w:pStyle w:val="a9"/>
              <w:spacing w:line="200" w:lineRule="atLeast"/>
              <w:ind w:left="1440"/>
              <w:rPr>
                <w:rFonts w:ascii="Times New Roman" w:hAnsi="Times New Roman" w:cs="Times New Roman"/>
                <w:b/>
                <w:bCs/>
                <w:color w:val="000000"/>
                <w:sz w:val="28"/>
                <w:szCs w:val="28"/>
              </w:rPr>
            </w:pPr>
            <w:r w:rsidRPr="002338DC">
              <w:rPr>
                <w:rFonts w:ascii="Times New Roman" w:hAnsi="Times New Roman" w:cs="Times New Roman"/>
              </w:rPr>
              <w:lastRenderedPageBreak/>
              <w:t>2. Розвиток сфери адмінпослуг (ЦНАП)</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Pr>
                <w:rStyle w:val="citation-237"/>
                <w:rFonts w:eastAsiaTheme="majorEastAsia"/>
              </w:rPr>
              <w:t>Капітальний ремонт та облаштування нового приміщення ЦНАП з урахуванням вимог інклюзивності</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0626E4">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b/>
                <w:bCs/>
                <w:color w:val="000000"/>
                <w:sz w:val="28"/>
                <w:szCs w:val="28"/>
              </w:rPr>
            </w:pPr>
            <w:r>
              <w:rPr>
                <w:rStyle w:val="citation-236"/>
                <w:rFonts w:eastAsiaTheme="majorEastAsia"/>
              </w:rPr>
              <w:t>Підвищення якості обслуговування та відсутність черг</w:t>
            </w:r>
            <w:r>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D0263B" w:rsidRDefault="000626E4" w:rsidP="002338DC">
            <w:pPr>
              <w:spacing w:line="200" w:lineRule="atLeast"/>
              <w:rPr>
                <w:rStyle w:val="citation-237"/>
                <w:rFonts w:eastAsiaTheme="majorEastAsia"/>
              </w:rPr>
            </w:pPr>
            <w:r w:rsidRPr="00D0263B">
              <w:t>Наближення центрів надання адміністративних послуг до мешканців</w:t>
            </w:r>
          </w:p>
        </w:tc>
        <w:tc>
          <w:tcPr>
            <w:tcW w:w="1639" w:type="dxa"/>
          </w:tcPr>
          <w:p w:rsidR="000626E4" w:rsidRDefault="000626E4" w:rsidP="00634C1D">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634C1D">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rStyle w:val="citation-236"/>
                <w:rFonts w:eastAsiaTheme="majorEastAsia"/>
              </w:rPr>
            </w:pPr>
            <w:r>
              <w:t>Наближення послуг через віддалені робочі місця (ВРМ) або мобільні сервіси («Мобільний ЦНАП») гарантує рівні права для всіх громадян</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2338DC" w:rsidRDefault="000626E4" w:rsidP="002338DC">
            <w:pPr>
              <w:pStyle w:val="a6"/>
              <w:rPr>
                <w:rStyle w:val="citation-239"/>
                <w:rFonts w:eastAsiaTheme="majorEastAsia"/>
              </w:rPr>
            </w:pPr>
            <w:r>
              <w:rPr>
                <w:rStyle w:val="citation-235"/>
                <w:rFonts w:eastAsiaTheme="majorEastAsia"/>
              </w:rPr>
              <w:t>Створення 6 віддалених робочих місць адміністраторів у старостинських округах</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b/>
                <w:bCs/>
                <w:color w:val="000000"/>
                <w:sz w:val="28"/>
                <w:szCs w:val="28"/>
              </w:rPr>
            </w:pPr>
            <w:r>
              <w:rPr>
                <w:rStyle w:val="citation-234"/>
                <w:rFonts w:eastAsiaTheme="majorEastAsia"/>
              </w:rPr>
              <w:t>Доступність послуг для мешканців віддалених сіл за місцем проживання</w:t>
            </w:r>
            <w:r>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D351C8" w:rsidRDefault="000626E4" w:rsidP="002338DC">
            <w:pPr>
              <w:pStyle w:val="a6"/>
              <w:rPr>
                <w:rStyle w:val="citation-235"/>
                <w:rFonts w:eastAsiaTheme="majorEastAsia"/>
                <w:lang w:val="uk-UA"/>
              </w:rPr>
            </w:pPr>
            <w:r>
              <w:rPr>
                <w:rStyle w:val="citation-235"/>
                <w:rFonts w:eastAsiaTheme="majorEastAsia"/>
                <w:lang w:val="uk-UA"/>
              </w:rPr>
              <w:t>Створення цифрових хабів у старостинських округах</w:t>
            </w:r>
          </w:p>
        </w:tc>
        <w:tc>
          <w:tcPr>
            <w:tcW w:w="1639" w:type="dxa"/>
          </w:tcPr>
          <w:p w:rsidR="000626E4" w:rsidRDefault="000626E4" w:rsidP="006D76D2">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6D76D2">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rStyle w:val="citation-234"/>
                <w:rFonts w:eastAsiaTheme="majorEastAsia"/>
              </w:rPr>
            </w:pPr>
            <w:r>
              <w:rPr>
                <w:rStyle w:val="citation-234"/>
                <w:rFonts w:eastAsiaTheme="majorEastAsia"/>
              </w:rPr>
              <w:t>На 50% зменшення навантаження на ЦНАП, відділи виконавчих органів</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FA4F11" w:rsidRDefault="000626E4" w:rsidP="002338DC">
            <w:pPr>
              <w:pStyle w:val="a6"/>
              <w:rPr>
                <w:rStyle w:val="citation-235"/>
                <w:rFonts w:eastAsiaTheme="majorEastAsia"/>
                <w:sz w:val="22"/>
                <w:szCs w:val="22"/>
              </w:rPr>
            </w:pPr>
            <w:r w:rsidRPr="00FA4F11">
              <w:rPr>
                <w:sz w:val="22"/>
                <w:szCs w:val="22"/>
              </w:rPr>
              <w:t xml:space="preserve">Застосування цифрових </w:t>
            </w:r>
            <w:proofErr w:type="gramStart"/>
            <w:r w:rsidRPr="00FA4F11">
              <w:rPr>
                <w:sz w:val="22"/>
                <w:szCs w:val="22"/>
              </w:rPr>
              <w:t>р</w:t>
            </w:r>
            <w:proofErr w:type="gramEnd"/>
            <w:r w:rsidRPr="00FA4F11">
              <w:rPr>
                <w:sz w:val="22"/>
                <w:szCs w:val="22"/>
              </w:rPr>
              <w:t>ішень для створення безбар’єрного простору</w:t>
            </w:r>
          </w:p>
        </w:tc>
        <w:tc>
          <w:tcPr>
            <w:tcW w:w="1639" w:type="dxa"/>
          </w:tcPr>
          <w:p w:rsidR="000626E4" w:rsidRDefault="000626E4" w:rsidP="00FA4F11">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FA4F11">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rStyle w:val="citation-234"/>
                <w:rFonts w:eastAsiaTheme="majorEastAsia"/>
              </w:rPr>
            </w:pPr>
            <w:r>
              <w:t>Забезпечення рівного доступу до послуг (Інклюзивність)</w:t>
            </w:r>
          </w:p>
        </w:tc>
      </w:tr>
      <w:tr w:rsidR="002338DC" w:rsidTr="00D0263B">
        <w:tc>
          <w:tcPr>
            <w:tcW w:w="14850" w:type="dxa"/>
            <w:gridSpan w:val="9"/>
          </w:tcPr>
          <w:p w:rsidR="002338DC" w:rsidRPr="002338DC" w:rsidRDefault="002338DC" w:rsidP="002338DC">
            <w:pPr>
              <w:spacing w:line="200" w:lineRule="atLeast"/>
              <w:rPr>
                <w:rStyle w:val="citation-234"/>
                <w:rFonts w:eastAsiaTheme="majorEastAsia"/>
                <w:sz w:val="24"/>
                <w:szCs w:val="24"/>
              </w:rPr>
            </w:pPr>
            <w:r w:rsidRPr="002338DC">
              <w:rPr>
                <w:sz w:val="24"/>
                <w:szCs w:val="24"/>
              </w:rPr>
              <w:t xml:space="preserve">                           3. Цифровізація освіти та медицини</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0626E4">
            <w:pPr>
              <w:spacing w:line="200" w:lineRule="atLeast"/>
              <w:rPr>
                <w:rStyle w:val="citation-239"/>
                <w:rFonts w:eastAsiaTheme="majorEastAsia"/>
              </w:rPr>
            </w:pPr>
            <w:r>
              <w:rPr>
                <w:rStyle w:val="citation-233"/>
                <w:rFonts w:eastAsiaTheme="majorEastAsia"/>
              </w:rPr>
              <w:t>Доукомплектування (100%) вчителів та медичних працівників персональними комп'ютерами</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b/>
                <w:bCs/>
                <w:color w:val="000000"/>
                <w:sz w:val="28"/>
                <w:szCs w:val="28"/>
              </w:rPr>
            </w:pPr>
            <w:r>
              <w:rPr>
                <w:rStyle w:val="citation-232"/>
                <w:rFonts w:eastAsiaTheme="majorEastAsia"/>
              </w:rPr>
              <w:t>Підвищення ефективності роботи та повноцінне використання ЕСОЗ та «Мрії»</w:t>
            </w:r>
            <w:r>
              <w:t>.</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3"/>
                <w:rFonts w:eastAsiaTheme="majorEastAsia"/>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1639" w:type="dxa"/>
          </w:tcPr>
          <w:p w:rsidR="000626E4" w:rsidRDefault="000626E4" w:rsidP="000626E4">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0626E4">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0626E4">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pPr>
            <w:r>
              <w:t>Ліквідація черг та доступність</w:t>
            </w:r>
          </w:p>
          <w:p w:rsidR="000626E4" w:rsidRDefault="000626E4" w:rsidP="002338DC">
            <w:pPr>
              <w:spacing w:line="200" w:lineRule="atLeast"/>
            </w:pPr>
            <w:r>
              <w:t>Швидкий обмін даними</w:t>
            </w:r>
          </w:p>
          <w:p w:rsidR="000626E4" w:rsidRDefault="000626E4" w:rsidP="002338DC">
            <w:pPr>
              <w:spacing w:line="200" w:lineRule="atLeast"/>
              <w:rPr>
                <w:rStyle w:val="citation-232"/>
                <w:rFonts w:eastAsiaTheme="majorEastAsia"/>
              </w:rPr>
            </w:pPr>
            <w:r>
              <w:t>Аналітика та моніторинг здоров'я</w:t>
            </w:r>
          </w:p>
        </w:tc>
      </w:tr>
      <w:tr w:rsidR="00347A8C" w:rsidTr="000626E4">
        <w:tc>
          <w:tcPr>
            <w:tcW w:w="1227" w:type="dxa"/>
          </w:tcPr>
          <w:p w:rsidR="00347A8C" w:rsidRDefault="00347A8C" w:rsidP="001F0F48">
            <w:pPr>
              <w:spacing w:line="200" w:lineRule="atLeast"/>
              <w:jc w:val="center"/>
              <w:rPr>
                <w:b/>
                <w:bCs/>
                <w:color w:val="000000"/>
                <w:sz w:val="28"/>
                <w:szCs w:val="28"/>
              </w:rPr>
            </w:pPr>
          </w:p>
        </w:tc>
        <w:tc>
          <w:tcPr>
            <w:tcW w:w="3491" w:type="dxa"/>
          </w:tcPr>
          <w:p w:rsidR="00347A8C" w:rsidRPr="0079201C" w:rsidRDefault="00210C38" w:rsidP="00210C38">
            <w:pPr>
              <w:pStyle w:val="a8"/>
              <w:rPr>
                <w:sz w:val="21"/>
                <w:szCs w:val="21"/>
              </w:rPr>
            </w:pPr>
            <w:r w:rsidRPr="00210C38">
              <w:rPr>
                <w:rFonts w:ascii="Times New Roman" w:hAnsi="Times New Roman" w:cs="Times New Roman"/>
                <w:sz w:val="24"/>
                <w:szCs w:val="24"/>
                <w:lang w:val="ru-RU"/>
              </w:rPr>
              <w:t xml:space="preserve">Переведення процесу подачі заяв, </w:t>
            </w:r>
            <w:proofErr w:type="gramStart"/>
            <w:r w:rsidRPr="00210C38">
              <w:rPr>
                <w:rFonts w:ascii="Times New Roman" w:hAnsi="Times New Roman" w:cs="Times New Roman"/>
                <w:sz w:val="24"/>
                <w:szCs w:val="24"/>
                <w:lang w:val="ru-RU"/>
              </w:rPr>
              <w:t>обл</w:t>
            </w:r>
            <w:proofErr w:type="gramEnd"/>
            <w:r w:rsidRPr="00210C38">
              <w:rPr>
                <w:rFonts w:ascii="Times New Roman" w:hAnsi="Times New Roman" w:cs="Times New Roman"/>
                <w:sz w:val="24"/>
                <w:szCs w:val="24"/>
                <w:lang w:val="ru-RU"/>
              </w:rPr>
              <w:t xml:space="preserve">іку та зарахування </w:t>
            </w:r>
            <w:r w:rsidRPr="00210C38">
              <w:rPr>
                <w:rFonts w:ascii="Times New Roman" w:hAnsi="Times New Roman" w:cs="Times New Roman"/>
                <w:sz w:val="24"/>
                <w:szCs w:val="24"/>
                <w:lang w:val="ru-RU"/>
              </w:rPr>
              <w:lastRenderedPageBreak/>
              <w:t>дітей до д</w:t>
            </w:r>
            <w:r w:rsidRPr="00210C38">
              <w:rPr>
                <w:rFonts w:ascii="Times New Roman" w:hAnsi="Times New Roman" w:cs="Times New Roman"/>
                <w:sz w:val="24"/>
                <w:szCs w:val="24"/>
                <w:lang w:val="uk-UA"/>
              </w:rPr>
              <w:t>ошкільних навчальних закладів</w:t>
            </w:r>
            <w:r w:rsidRPr="00210C38">
              <w:rPr>
                <w:rFonts w:ascii="Times New Roman" w:hAnsi="Times New Roman" w:cs="Times New Roman"/>
                <w:sz w:val="24"/>
                <w:szCs w:val="24"/>
                <w:lang w:val="ru-RU"/>
              </w:rPr>
              <w:t xml:space="preserve"> та </w:t>
            </w:r>
            <w:r w:rsidRPr="00210C38">
              <w:rPr>
                <w:rFonts w:ascii="Times New Roman" w:hAnsi="Times New Roman" w:cs="Times New Roman"/>
                <w:sz w:val="24"/>
                <w:szCs w:val="24"/>
                <w:lang w:val="uk-UA"/>
              </w:rPr>
              <w:t>закладів середньої освіти</w:t>
            </w:r>
            <w:r w:rsidRPr="00210C38">
              <w:rPr>
                <w:rFonts w:ascii="Times New Roman" w:hAnsi="Times New Roman" w:cs="Times New Roman"/>
                <w:sz w:val="24"/>
                <w:szCs w:val="24"/>
                <w:lang w:val="ru-RU"/>
              </w:rPr>
              <w:t xml:space="preserve"> громади у повністю цифровий формат</w:t>
            </w:r>
            <w:r w:rsidRPr="00210C38">
              <w:rPr>
                <w:rFonts w:ascii="Times New Roman" w:hAnsi="Times New Roman" w:cs="Times New Roman"/>
                <w:sz w:val="24"/>
                <w:szCs w:val="24"/>
                <w:lang w:val="uk-UA"/>
              </w:rPr>
              <w:t>.</w:t>
            </w:r>
          </w:p>
        </w:tc>
        <w:tc>
          <w:tcPr>
            <w:tcW w:w="1639" w:type="dxa"/>
          </w:tcPr>
          <w:p w:rsidR="00210C38" w:rsidRDefault="00210C38" w:rsidP="00210C38">
            <w:pPr>
              <w:spacing w:line="200" w:lineRule="atLeast"/>
              <w:jc w:val="center"/>
              <w:rPr>
                <w:bCs/>
                <w:color w:val="000000"/>
                <w:sz w:val="24"/>
                <w:szCs w:val="24"/>
              </w:rPr>
            </w:pPr>
            <w:r w:rsidRPr="002338DC">
              <w:rPr>
                <w:bCs/>
                <w:color w:val="000000"/>
                <w:sz w:val="24"/>
                <w:szCs w:val="24"/>
              </w:rPr>
              <w:lastRenderedPageBreak/>
              <w:t>Місцевий бюджет</w:t>
            </w:r>
          </w:p>
          <w:p w:rsidR="00347A8C" w:rsidRPr="002338DC" w:rsidRDefault="00210C38" w:rsidP="00210C38">
            <w:pPr>
              <w:spacing w:line="200" w:lineRule="atLeast"/>
              <w:jc w:val="center"/>
              <w:rPr>
                <w:bCs/>
                <w:color w:val="000000"/>
                <w:sz w:val="24"/>
                <w:szCs w:val="24"/>
              </w:rPr>
            </w:pPr>
            <w:r>
              <w:rPr>
                <w:bCs/>
                <w:color w:val="000000"/>
                <w:sz w:val="24"/>
                <w:szCs w:val="24"/>
              </w:rPr>
              <w:lastRenderedPageBreak/>
              <w:t>Інші джерела</w:t>
            </w:r>
          </w:p>
        </w:tc>
        <w:tc>
          <w:tcPr>
            <w:tcW w:w="1105" w:type="dxa"/>
          </w:tcPr>
          <w:p w:rsidR="00347A8C" w:rsidRDefault="00347A8C" w:rsidP="000626E4">
            <w:pPr>
              <w:spacing w:line="200" w:lineRule="atLeast"/>
              <w:jc w:val="center"/>
              <w:rPr>
                <w:b/>
                <w:bCs/>
                <w:color w:val="000000"/>
                <w:sz w:val="28"/>
                <w:szCs w:val="28"/>
              </w:rPr>
            </w:pPr>
          </w:p>
        </w:tc>
        <w:tc>
          <w:tcPr>
            <w:tcW w:w="4047" w:type="dxa"/>
            <w:gridSpan w:val="4"/>
          </w:tcPr>
          <w:p w:rsidR="00347A8C" w:rsidRPr="000626E4" w:rsidRDefault="00210C38" w:rsidP="001F0F48">
            <w:pPr>
              <w:spacing w:line="200" w:lineRule="atLeast"/>
              <w:jc w:val="center"/>
              <w:rPr>
                <w:bCs/>
                <w:color w:val="000000"/>
                <w:sz w:val="24"/>
                <w:szCs w:val="24"/>
              </w:rPr>
            </w:pPr>
            <w:r w:rsidRPr="000626E4">
              <w:rPr>
                <w:bCs/>
                <w:color w:val="000000"/>
                <w:sz w:val="24"/>
                <w:szCs w:val="24"/>
              </w:rPr>
              <w:t>У межах кошторисних призначень (2027-2029)</w:t>
            </w:r>
          </w:p>
        </w:tc>
        <w:tc>
          <w:tcPr>
            <w:tcW w:w="3341" w:type="dxa"/>
          </w:tcPr>
          <w:p w:rsidR="00347A8C" w:rsidRDefault="00210C38" w:rsidP="002338DC">
            <w:pPr>
              <w:spacing w:line="200" w:lineRule="atLeast"/>
            </w:pPr>
            <w:r>
              <w:t xml:space="preserve">Надання батькам (або законним представникам) можливості </w:t>
            </w:r>
            <w:r>
              <w:lastRenderedPageBreak/>
              <w:t>подавати заяви, завантажувати необхідні документи та відстежувати рух у черзі в режимі реального часу онлайн (через смартфон чи комп'ютер) без необхідності фізичного відвідування закладу чи органів управління.</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Pr>
                <w:rStyle w:val="citation-231"/>
                <w:rFonts w:eastAsiaTheme="majorEastAsia"/>
              </w:rPr>
              <w:t>Забезпечення закладів освіти та медицини ліцензійним антивірусним захистом</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pStyle w:val="a6"/>
              <w:rPr>
                <w:b/>
                <w:bCs/>
                <w:color w:val="000000"/>
                <w:sz w:val="28"/>
                <w:szCs w:val="28"/>
              </w:rPr>
            </w:pPr>
            <w:r>
              <w:rPr>
                <w:rStyle w:val="citation-230"/>
                <w:rFonts w:eastAsiaTheme="majorEastAsia"/>
              </w:rPr>
              <w:t>Захист персональних даних учнів, вчителі</w:t>
            </w:r>
            <w:proofErr w:type="gramStart"/>
            <w:r>
              <w:rPr>
                <w:rStyle w:val="citation-230"/>
                <w:rFonts w:eastAsiaTheme="majorEastAsia"/>
              </w:rPr>
              <w:t>в</w:t>
            </w:r>
            <w:proofErr w:type="gramEnd"/>
            <w:r>
              <w:rPr>
                <w:rStyle w:val="citation-230"/>
                <w:rFonts w:eastAsiaTheme="majorEastAsia"/>
              </w:rPr>
              <w:t xml:space="preserve"> та пацієнтів</w:t>
            </w:r>
            <w:r>
              <w:t>.</w:t>
            </w:r>
          </w:p>
        </w:tc>
      </w:tr>
      <w:tr w:rsidR="00210C38" w:rsidTr="000626E4">
        <w:tc>
          <w:tcPr>
            <w:tcW w:w="1227" w:type="dxa"/>
          </w:tcPr>
          <w:p w:rsidR="00210C38" w:rsidRDefault="00210C38" w:rsidP="001F0F48">
            <w:pPr>
              <w:spacing w:line="200" w:lineRule="atLeast"/>
              <w:jc w:val="center"/>
              <w:rPr>
                <w:b/>
                <w:bCs/>
                <w:color w:val="000000"/>
                <w:sz w:val="28"/>
                <w:szCs w:val="28"/>
              </w:rPr>
            </w:pPr>
          </w:p>
        </w:tc>
        <w:tc>
          <w:tcPr>
            <w:tcW w:w="3491" w:type="dxa"/>
          </w:tcPr>
          <w:p w:rsidR="00210C38" w:rsidRDefault="00210C38" w:rsidP="002338DC">
            <w:pPr>
              <w:spacing w:line="200" w:lineRule="atLeast"/>
              <w:rPr>
                <w:rStyle w:val="citation-231"/>
                <w:rFonts w:eastAsiaTheme="majorEastAsia"/>
              </w:rPr>
            </w:pPr>
            <w:r w:rsidRPr="00210C38">
              <w:rPr>
                <w:color w:val="000000" w:themeColor="text1"/>
                <w:sz w:val="24"/>
                <w:szCs w:val="24"/>
              </w:rPr>
              <w:t>Впровадження електронних інструментів у закладах освіти зокрема державної освітньої</w:t>
            </w:r>
            <w:r w:rsidRPr="003D372E">
              <w:rPr>
                <w:color w:val="000000" w:themeColor="text1"/>
                <w:sz w:val="28"/>
                <w:szCs w:val="28"/>
              </w:rPr>
              <w:t xml:space="preserve"> </w:t>
            </w:r>
            <w:r w:rsidRPr="00210C38">
              <w:rPr>
                <w:color w:val="000000" w:themeColor="text1"/>
                <w:sz w:val="24"/>
                <w:szCs w:val="24"/>
              </w:rPr>
              <w:t>системи Мрія.</w:t>
            </w:r>
          </w:p>
        </w:tc>
        <w:tc>
          <w:tcPr>
            <w:tcW w:w="1639" w:type="dxa"/>
          </w:tcPr>
          <w:p w:rsidR="00210C38" w:rsidRDefault="00210C38" w:rsidP="005D7A7F">
            <w:pPr>
              <w:spacing w:line="200" w:lineRule="atLeast"/>
              <w:jc w:val="center"/>
              <w:rPr>
                <w:bCs/>
                <w:color w:val="000000"/>
                <w:sz w:val="24"/>
                <w:szCs w:val="24"/>
              </w:rPr>
            </w:pPr>
            <w:r w:rsidRPr="002338DC">
              <w:rPr>
                <w:bCs/>
                <w:color w:val="000000"/>
                <w:sz w:val="24"/>
                <w:szCs w:val="24"/>
              </w:rPr>
              <w:t>Місцевий бюджет</w:t>
            </w:r>
          </w:p>
          <w:p w:rsidR="00210C38" w:rsidRDefault="00210C38" w:rsidP="005D7A7F">
            <w:pPr>
              <w:spacing w:line="200" w:lineRule="atLeast"/>
              <w:jc w:val="center"/>
              <w:rPr>
                <w:b/>
                <w:bCs/>
                <w:color w:val="000000"/>
                <w:sz w:val="28"/>
                <w:szCs w:val="28"/>
              </w:rPr>
            </w:pPr>
            <w:r>
              <w:rPr>
                <w:bCs/>
                <w:color w:val="000000"/>
                <w:sz w:val="24"/>
                <w:szCs w:val="24"/>
              </w:rPr>
              <w:t>Інші джерела</w:t>
            </w:r>
          </w:p>
        </w:tc>
        <w:tc>
          <w:tcPr>
            <w:tcW w:w="1105" w:type="dxa"/>
          </w:tcPr>
          <w:p w:rsidR="00210C38" w:rsidRDefault="00210C38" w:rsidP="005D7A7F">
            <w:pPr>
              <w:spacing w:line="200" w:lineRule="atLeast"/>
              <w:jc w:val="center"/>
              <w:rPr>
                <w:b/>
                <w:bCs/>
                <w:color w:val="000000"/>
                <w:sz w:val="28"/>
                <w:szCs w:val="28"/>
              </w:rPr>
            </w:pPr>
          </w:p>
        </w:tc>
        <w:tc>
          <w:tcPr>
            <w:tcW w:w="4047" w:type="dxa"/>
            <w:gridSpan w:val="4"/>
          </w:tcPr>
          <w:p w:rsidR="00210C38" w:rsidRDefault="00210C38" w:rsidP="005D7A7F">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210C38" w:rsidRDefault="00210C38" w:rsidP="002338DC">
            <w:pPr>
              <w:pStyle w:val="a6"/>
              <w:rPr>
                <w:rStyle w:val="citation-230"/>
                <w:rFonts w:eastAsiaTheme="majorEastAsia"/>
              </w:rPr>
            </w:pPr>
            <w:r>
              <w:t>Створення цілісного, захищеного інтерактивного простору, де кожен учасник освітнього процесу має швидкий та персоналізований доступ до необхідних серві</w:t>
            </w:r>
            <w:proofErr w:type="gramStart"/>
            <w:r>
              <w:t>с</w:t>
            </w:r>
            <w:proofErr w:type="gramEnd"/>
            <w:r>
              <w:t>ів через єдиний мобільний застосунок чи веб-портал</w:t>
            </w:r>
          </w:p>
        </w:tc>
      </w:tr>
      <w:tr w:rsidR="00FA4F11" w:rsidTr="00D0263B">
        <w:tc>
          <w:tcPr>
            <w:tcW w:w="14850" w:type="dxa"/>
            <w:gridSpan w:val="9"/>
          </w:tcPr>
          <w:p w:rsidR="00FA4F11" w:rsidRDefault="00FA4F11" w:rsidP="002338DC">
            <w:pPr>
              <w:pStyle w:val="a6"/>
              <w:rPr>
                <w:rStyle w:val="citation-230"/>
                <w:rFonts w:eastAsiaTheme="majorEastAsia"/>
              </w:rPr>
            </w:pPr>
            <w:r>
              <w:rPr>
                <w:lang w:val="uk-UA"/>
              </w:rPr>
              <w:t xml:space="preserve">                      </w:t>
            </w:r>
            <w:r>
              <w:t>4. Цифрові навички та безпека</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Pr>
                <w:rStyle w:val="citation-229"/>
                <w:rFonts w:eastAsiaTheme="majorEastAsia"/>
              </w:rPr>
              <w:t>Розширення мережі та активності 3-х Хабів цифрової освіти на базі бібліотек</w:t>
            </w:r>
            <w:r>
              <w:t>.</w:t>
            </w:r>
          </w:p>
        </w:tc>
        <w:tc>
          <w:tcPr>
            <w:tcW w:w="1639" w:type="dxa"/>
          </w:tcPr>
          <w:p w:rsidR="000626E4" w:rsidRDefault="000626E4" w:rsidP="004428D9">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4428D9">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b/>
                <w:bCs/>
                <w:color w:val="000000"/>
                <w:sz w:val="28"/>
                <w:szCs w:val="28"/>
              </w:rPr>
            </w:pPr>
            <w:r>
              <w:rPr>
                <w:rStyle w:val="citation-228"/>
                <w:rFonts w:eastAsiaTheme="majorEastAsia"/>
              </w:rPr>
              <w:t>Підвищення рівня цифрової грамотності населення</w:t>
            </w:r>
            <w:r>
              <w:t>.</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29"/>
                <w:rFonts w:eastAsiaTheme="majorEastAsia"/>
              </w:rPr>
            </w:pPr>
            <w:r>
              <w:rPr>
                <w:rStyle w:val="citation-229"/>
                <w:rFonts w:eastAsiaTheme="majorEastAsia"/>
              </w:rPr>
              <w:t xml:space="preserve">Організація навчання </w:t>
            </w:r>
            <w:r w:rsidRPr="003D372E">
              <w:rPr>
                <w:color w:val="000000"/>
                <w:lang w:eastAsia="uk-UA"/>
              </w:rPr>
              <w:t>використання інструментів ШІ в роботі</w:t>
            </w:r>
            <w:r>
              <w:rPr>
                <w:color w:val="000000"/>
                <w:lang w:eastAsia="uk-UA"/>
              </w:rPr>
              <w:t xml:space="preserve"> посадових осіб та службовців</w:t>
            </w:r>
          </w:p>
        </w:tc>
        <w:tc>
          <w:tcPr>
            <w:tcW w:w="1639" w:type="dxa"/>
          </w:tcPr>
          <w:p w:rsidR="000626E4" w:rsidRDefault="000626E4" w:rsidP="006D76D2">
            <w:pPr>
              <w:spacing w:line="200" w:lineRule="atLeast"/>
              <w:jc w:val="center"/>
              <w:rPr>
                <w:bCs/>
                <w:color w:val="000000"/>
                <w:sz w:val="24"/>
                <w:szCs w:val="24"/>
              </w:rPr>
            </w:pPr>
            <w:r w:rsidRPr="002338DC">
              <w:rPr>
                <w:bCs/>
                <w:color w:val="000000"/>
                <w:sz w:val="24"/>
                <w:szCs w:val="24"/>
              </w:rPr>
              <w:t>Місцевий бюджет</w:t>
            </w:r>
          </w:p>
          <w:p w:rsidR="000626E4" w:rsidRPr="002338DC" w:rsidRDefault="000626E4" w:rsidP="006D76D2">
            <w:pPr>
              <w:spacing w:line="200" w:lineRule="atLeast"/>
              <w:jc w:val="center"/>
              <w:rPr>
                <w:bCs/>
                <w:color w:val="000000"/>
                <w:sz w:val="24"/>
                <w:szCs w:val="24"/>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rStyle w:val="citation-228"/>
                <w:rFonts w:eastAsiaTheme="majorEastAsia"/>
              </w:rPr>
            </w:pPr>
            <w:r>
              <w:rPr>
                <w:rStyle w:val="citation-228"/>
                <w:rFonts w:eastAsiaTheme="majorEastAsia"/>
              </w:rPr>
              <w:t>Підвищення рівня цифрової грамотності посадовців</w:t>
            </w:r>
          </w:p>
        </w:tc>
      </w:tr>
      <w:tr w:rsidR="000626E4" w:rsidTr="00347A8C">
        <w:trPr>
          <w:trHeight w:val="1274"/>
        </w:trPr>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Pr>
                <w:rStyle w:val="citation-227"/>
                <w:rFonts w:eastAsiaTheme="majorEastAsia"/>
              </w:rPr>
              <w:t>Впровадження політики «кібергігієни», 2FA та щоденного резервного копіювання даних</w:t>
            </w:r>
            <w:r>
              <w:t>.</w:t>
            </w:r>
          </w:p>
        </w:tc>
        <w:tc>
          <w:tcPr>
            <w:tcW w:w="1639" w:type="dxa"/>
          </w:tcPr>
          <w:p w:rsidR="000626E4" w:rsidRDefault="000626E4" w:rsidP="00DF3DF8">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DF3DF8">
            <w:pPr>
              <w:spacing w:line="200" w:lineRule="atLeast"/>
              <w:jc w:val="center"/>
              <w:rPr>
                <w:b/>
                <w:bCs/>
                <w:color w:val="000000"/>
                <w:sz w:val="28"/>
                <w:szCs w:val="28"/>
              </w:rPr>
            </w:pPr>
            <w:r>
              <w:rPr>
                <w:bCs/>
                <w:color w:val="000000"/>
                <w:sz w:val="24"/>
                <w:szCs w:val="24"/>
              </w:rPr>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Pr="002338DC" w:rsidRDefault="000626E4" w:rsidP="002338DC">
            <w:pPr>
              <w:pStyle w:val="a6"/>
            </w:pPr>
            <w:proofErr w:type="gramStart"/>
            <w:r>
              <w:rPr>
                <w:rStyle w:val="citation-226"/>
                <w:rFonts w:eastAsiaTheme="majorEastAsia"/>
              </w:rPr>
              <w:t>Ст</w:t>
            </w:r>
            <w:proofErr w:type="gramEnd"/>
            <w:r>
              <w:rPr>
                <w:rStyle w:val="citation-226"/>
                <w:rFonts w:eastAsiaTheme="majorEastAsia"/>
              </w:rPr>
              <w:t>ійкість інформаційних систем до кібератак та втрати даних</w:t>
            </w:r>
            <w:r>
              <w:t>.</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Pr>
                <w:rStyle w:val="citation-225"/>
                <w:rFonts w:eastAsiaTheme="majorEastAsia"/>
              </w:rPr>
              <w:t>Впровадження технологій штучного інтелекту (ШІ) для автоматизації процесів громади</w:t>
            </w:r>
            <w:r>
              <w:t>.</w:t>
            </w:r>
          </w:p>
        </w:tc>
        <w:tc>
          <w:tcPr>
            <w:tcW w:w="1639" w:type="dxa"/>
          </w:tcPr>
          <w:p w:rsidR="000626E4" w:rsidRDefault="000626E4" w:rsidP="00DF3DF8">
            <w:pPr>
              <w:spacing w:line="200" w:lineRule="atLeast"/>
              <w:jc w:val="center"/>
              <w:rPr>
                <w:bCs/>
                <w:color w:val="000000"/>
                <w:sz w:val="24"/>
                <w:szCs w:val="24"/>
              </w:rPr>
            </w:pPr>
            <w:r w:rsidRPr="002338DC">
              <w:rPr>
                <w:bCs/>
                <w:color w:val="000000"/>
                <w:sz w:val="24"/>
                <w:szCs w:val="24"/>
              </w:rPr>
              <w:t>Місцевий бюджет</w:t>
            </w:r>
          </w:p>
          <w:p w:rsidR="000626E4" w:rsidRDefault="000626E4" w:rsidP="00DF3DF8">
            <w:pPr>
              <w:spacing w:line="200" w:lineRule="atLeast"/>
              <w:jc w:val="center"/>
              <w:rPr>
                <w:b/>
                <w:bCs/>
                <w:color w:val="000000"/>
                <w:sz w:val="28"/>
                <w:szCs w:val="28"/>
              </w:rPr>
            </w:pPr>
            <w:r>
              <w:rPr>
                <w:bCs/>
                <w:color w:val="000000"/>
                <w:sz w:val="24"/>
                <w:szCs w:val="24"/>
              </w:rPr>
              <w:lastRenderedPageBreak/>
              <w:t>Інші джерела</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2338DC">
            <w:pPr>
              <w:spacing w:line="200" w:lineRule="atLeast"/>
              <w:rPr>
                <w:b/>
                <w:bCs/>
                <w:color w:val="000000"/>
                <w:sz w:val="28"/>
                <w:szCs w:val="28"/>
              </w:rPr>
            </w:pPr>
            <w:r>
              <w:rPr>
                <w:rStyle w:val="citation-224"/>
                <w:rFonts w:eastAsiaTheme="majorEastAsia"/>
              </w:rPr>
              <w:t>Оптимізація муніципального управління</w:t>
            </w:r>
            <w:r>
              <w:t>.</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sidRPr="0079201C">
              <w:rPr>
                <w:sz w:val="21"/>
                <w:szCs w:val="21"/>
              </w:rPr>
              <w:t>Популяризація порталу «Дія.</w:t>
            </w:r>
            <w:r>
              <w:rPr>
                <w:sz w:val="21"/>
                <w:szCs w:val="21"/>
              </w:rPr>
              <w:t xml:space="preserve"> </w:t>
            </w:r>
            <w:r w:rsidRPr="0079201C">
              <w:rPr>
                <w:sz w:val="21"/>
                <w:szCs w:val="21"/>
              </w:rPr>
              <w:t>Цифрова</w:t>
            </w:r>
            <w:r>
              <w:rPr>
                <w:sz w:val="21"/>
                <w:szCs w:val="21"/>
              </w:rPr>
              <w:t xml:space="preserve"> </w:t>
            </w:r>
            <w:r w:rsidRPr="0079201C">
              <w:rPr>
                <w:sz w:val="21"/>
                <w:szCs w:val="21"/>
              </w:rPr>
              <w:t>освіта» серед мешканців, як інструменту самоосвіти</w:t>
            </w:r>
          </w:p>
        </w:tc>
        <w:tc>
          <w:tcPr>
            <w:tcW w:w="1639" w:type="dxa"/>
          </w:tcPr>
          <w:p w:rsidR="000626E4" w:rsidRPr="00BD35FB" w:rsidRDefault="000626E4" w:rsidP="001F0F48">
            <w:pPr>
              <w:spacing w:line="200" w:lineRule="atLeast"/>
              <w:jc w:val="center"/>
              <w:rPr>
                <w:bCs/>
                <w:color w:val="000000"/>
                <w:sz w:val="24"/>
                <w:szCs w:val="24"/>
              </w:rPr>
            </w:pPr>
            <w:r w:rsidRPr="00BD35FB">
              <w:rPr>
                <w:bCs/>
                <w:color w:val="000000"/>
                <w:sz w:val="24"/>
                <w:szCs w:val="24"/>
              </w:rPr>
              <w:t>Не потребує додаткового фінансування</w:t>
            </w: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6D76D2">
            <w:pPr>
              <w:spacing w:line="200" w:lineRule="atLeast"/>
              <w:rPr>
                <w:b/>
                <w:bCs/>
                <w:color w:val="000000"/>
                <w:sz w:val="28"/>
                <w:szCs w:val="28"/>
              </w:rPr>
            </w:pPr>
            <w:r>
              <w:rPr>
                <w:rStyle w:val="citation-228"/>
                <w:rFonts w:eastAsiaTheme="majorEastAsia"/>
              </w:rPr>
              <w:t>Підвищення рівня цифрової грамотності населення</w:t>
            </w:r>
            <w:r>
              <w:t>.</w:t>
            </w:r>
          </w:p>
        </w:tc>
      </w:tr>
      <w:tr w:rsidR="00FA4F11" w:rsidTr="00D0263B">
        <w:tc>
          <w:tcPr>
            <w:tcW w:w="14850" w:type="dxa"/>
            <w:gridSpan w:val="9"/>
          </w:tcPr>
          <w:p w:rsidR="00FA4F11" w:rsidRPr="00FD1E6E" w:rsidRDefault="00FA4F11" w:rsidP="00FD1E6E">
            <w:pPr>
              <w:spacing w:line="200" w:lineRule="atLeast"/>
              <w:rPr>
                <w:bCs/>
                <w:color w:val="000000"/>
                <w:sz w:val="24"/>
                <w:szCs w:val="24"/>
              </w:rPr>
            </w:pPr>
            <w:r w:rsidRPr="00FD1E6E">
              <w:rPr>
                <w:bCs/>
                <w:color w:val="000000"/>
                <w:sz w:val="24"/>
                <w:szCs w:val="24"/>
              </w:rPr>
              <w:t>5. Цифровізація комунальних послуг</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rStyle w:val="citation-239"/>
                <w:rFonts w:eastAsiaTheme="majorEastAsia"/>
              </w:rPr>
            </w:pPr>
            <w:r w:rsidRPr="0079201C">
              <w:rPr>
                <w:sz w:val="21"/>
                <w:szCs w:val="21"/>
              </w:rPr>
              <w:t>Оцифрування роботи комунальної техніки</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1F0F48">
            <w:pPr>
              <w:spacing w:line="200" w:lineRule="atLeast"/>
              <w:jc w:val="center"/>
              <w:rPr>
                <w:b/>
                <w:bCs/>
                <w:color w:val="000000"/>
                <w:sz w:val="28"/>
                <w:szCs w:val="28"/>
              </w:rPr>
            </w:pPr>
            <w:r w:rsidRPr="00FA6832">
              <w:rPr>
                <w:bCs/>
              </w:rPr>
              <w:t>Оптимізація та автоматизація логістики:</w:t>
            </w:r>
            <w:r>
              <w:t xml:space="preserve"> Створення цифрових оптимізованих маршрутів для техніки (сміттєвозів, снігоприбиральних машин, водовозів тощо). Це дозволяє охоплювати більшу територію громади за менший час</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79201C" w:rsidRDefault="000626E4" w:rsidP="00E23DB0">
            <w:pPr>
              <w:spacing w:line="200" w:lineRule="atLeast"/>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w:t>
            </w:r>
            <w:r>
              <w:rPr>
                <w:sz w:val="21"/>
                <w:szCs w:val="21"/>
              </w:rPr>
              <w:t xml:space="preserve"> і температури</w:t>
            </w:r>
            <w:r w:rsidRPr="0079201C">
              <w:rPr>
                <w:sz w:val="21"/>
                <w:szCs w:val="21"/>
              </w:rPr>
              <w:t xml:space="preserve"> повітря</w:t>
            </w:r>
            <w:r>
              <w:rPr>
                <w:sz w:val="21"/>
                <w:szCs w:val="21"/>
              </w:rPr>
              <w:t xml:space="preserve">, якості води в річці Південний Буг </w:t>
            </w:r>
            <w:r w:rsidRPr="0079201C">
              <w:rPr>
                <w:sz w:val="21"/>
                <w:szCs w:val="21"/>
              </w:rPr>
              <w:t>та технічна підтримка</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1F0F48">
            <w:pPr>
              <w:spacing w:line="200" w:lineRule="atLeast"/>
              <w:jc w:val="center"/>
              <w:rPr>
                <w:b/>
                <w:bCs/>
                <w:color w:val="000000"/>
                <w:sz w:val="28"/>
                <w:szCs w:val="28"/>
              </w:rPr>
            </w:pPr>
            <w:r>
              <w:t>Мешканці, особливо вразливі групи (діти, люди похилого віку, особи з астмою), матимуть доступ до перевіреної інформації про стан довкілля.</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Pr="0079201C" w:rsidRDefault="000626E4" w:rsidP="002338DC">
            <w:pPr>
              <w:spacing w:line="200" w:lineRule="atLeast"/>
              <w:rPr>
                <w:sz w:val="21"/>
                <w:szCs w:val="21"/>
              </w:rPr>
            </w:pPr>
            <w:r>
              <w:rPr>
                <w:sz w:val="21"/>
                <w:szCs w:val="21"/>
              </w:rPr>
              <w:t>Впрвадження інтернет технологій для контролю водо мережі (наявність поривів)</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1F0F48">
            <w:pPr>
              <w:spacing w:line="200" w:lineRule="atLeast"/>
              <w:jc w:val="center"/>
              <w:rPr>
                <w:b/>
                <w:bCs/>
                <w:color w:val="000000"/>
                <w:sz w:val="28"/>
                <w:szCs w:val="28"/>
              </w:rPr>
            </w:pPr>
            <w:r>
              <w:t>Стабільність водопостачання для населення</w:t>
            </w:r>
          </w:p>
        </w:tc>
      </w:tr>
      <w:tr w:rsidR="000626E4" w:rsidTr="000626E4">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rPr>
                <w:sz w:val="21"/>
                <w:szCs w:val="21"/>
              </w:rPr>
            </w:pPr>
            <w:r>
              <w:t>Створення та впровадження Єдиного особистого кабінету мешканця громади</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D0263B">
            <w:pPr>
              <w:spacing w:line="200" w:lineRule="atLeast"/>
              <w:jc w:val="center"/>
              <w:rPr>
                <w:b/>
                <w:bCs/>
                <w:color w:val="000000"/>
                <w:sz w:val="28"/>
                <w:szCs w:val="28"/>
              </w:rPr>
            </w:pPr>
            <w:r>
              <w:t>Інтеграція всіх комунальних служб (водоканал, водовідведення, вивіз сміття тощо) в один вебпортал або мобільний додаток, де можна в один клік передати показники лічильників та оплатити всі послуги без комісії</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pPr>
            <w:r>
              <w:t>Цифрова диспетчерська (Система «Відкрите місто»)</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D0263B">
            <w:pPr>
              <w:spacing w:line="200" w:lineRule="atLeast"/>
              <w:jc w:val="center"/>
            </w:pPr>
            <w:r>
              <w:t xml:space="preserve">Створення онлайн-платформи для приймання скарг та заявок щодо ЖКГ (наприклад, прорив труби, яма на дорозі, непрацюючий ліхтар) з </w:t>
            </w:r>
            <w:r>
              <w:lastRenderedPageBreak/>
              <w:t>можливістю фотофіксації проблеми мешканцем та відстеженням статусу виконання заявки в реальному часі.</w:t>
            </w:r>
          </w:p>
        </w:tc>
      </w:tr>
      <w:tr w:rsidR="000626E4" w:rsidTr="00347A8C">
        <w:tc>
          <w:tcPr>
            <w:tcW w:w="1227" w:type="dxa"/>
          </w:tcPr>
          <w:p w:rsidR="000626E4" w:rsidRDefault="000626E4" w:rsidP="001F0F48">
            <w:pPr>
              <w:spacing w:line="200" w:lineRule="atLeast"/>
              <w:jc w:val="center"/>
              <w:rPr>
                <w:b/>
                <w:bCs/>
                <w:color w:val="000000"/>
                <w:sz w:val="28"/>
                <w:szCs w:val="28"/>
              </w:rPr>
            </w:pPr>
          </w:p>
        </w:tc>
        <w:tc>
          <w:tcPr>
            <w:tcW w:w="3491" w:type="dxa"/>
          </w:tcPr>
          <w:p w:rsidR="000626E4" w:rsidRDefault="000626E4" w:rsidP="002338DC">
            <w:pPr>
              <w:spacing w:line="200" w:lineRule="atLeast"/>
            </w:pPr>
            <w:r>
              <w:t>Цифровізація вуличного освітлення</w:t>
            </w:r>
          </w:p>
        </w:tc>
        <w:tc>
          <w:tcPr>
            <w:tcW w:w="1639" w:type="dxa"/>
          </w:tcPr>
          <w:p w:rsidR="000626E4" w:rsidRDefault="000626E4" w:rsidP="001F0F48">
            <w:pPr>
              <w:spacing w:line="200" w:lineRule="atLeast"/>
              <w:jc w:val="center"/>
              <w:rPr>
                <w:b/>
                <w:bCs/>
                <w:color w:val="000000"/>
                <w:sz w:val="28"/>
                <w:szCs w:val="28"/>
              </w:rPr>
            </w:pPr>
          </w:p>
        </w:tc>
        <w:tc>
          <w:tcPr>
            <w:tcW w:w="1105" w:type="dxa"/>
          </w:tcPr>
          <w:p w:rsidR="000626E4" w:rsidRDefault="000626E4" w:rsidP="001F0F48">
            <w:pPr>
              <w:spacing w:line="200" w:lineRule="atLeast"/>
              <w:jc w:val="center"/>
              <w:rPr>
                <w:b/>
                <w:bCs/>
                <w:color w:val="000000"/>
                <w:sz w:val="28"/>
                <w:szCs w:val="28"/>
              </w:rPr>
            </w:pPr>
          </w:p>
        </w:tc>
        <w:tc>
          <w:tcPr>
            <w:tcW w:w="4047" w:type="dxa"/>
            <w:gridSpan w:val="4"/>
          </w:tcPr>
          <w:p w:rsidR="000626E4" w:rsidRDefault="000626E4" w:rsidP="001F0F48">
            <w:pPr>
              <w:spacing w:line="200" w:lineRule="atLeast"/>
              <w:jc w:val="center"/>
              <w:rPr>
                <w:b/>
                <w:bCs/>
                <w:color w:val="000000"/>
                <w:sz w:val="28"/>
                <w:szCs w:val="28"/>
              </w:rPr>
            </w:pPr>
            <w:r w:rsidRPr="000626E4">
              <w:rPr>
                <w:bCs/>
                <w:color w:val="000000"/>
                <w:sz w:val="24"/>
                <w:szCs w:val="24"/>
              </w:rPr>
              <w:t>У межах кошторисних призначень (2027-2029)</w:t>
            </w:r>
          </w:p>
        </w:tc>
        <w:tc>
          <w:tcPr>
            <w:tcW w:w="3341" w:type="dxa"/>
          </w:tcPr>
          <w:p w:rsidR="000626E4" w:rsidRDefault="000626E4" w:rsidP="00D0263B">
            <w:pPr>
              <w:spacing w:line="200" w:lineRule="atLeast"/>
              <w:jc w:val="center"/>
            </w:pPr>
            <w:r>
              <w:t>Впровадження автоматизованої системи керування зовнішнім освітленням громади, яка дозволяє дистанційно регулювати яскравість ліхтарів залежно від часу доби та погодних умов, а також автоматично сповіщає про перегорілі лампи</w:t>
            </w:r>
          </w:p>
        </w:tc>
      </w:tr>
    </w:tbl>
    <w:p w:rsidR="00C146C3" w:rsidRDefault="00C146C3" w:rsidP="001F0F48">
      <w:pPr>
        <w:spacing w:line="200" w:lineRule="atLeast"/>
        <w:jc w:val="center"/>
        <w:rPr>
          <w:b/>
          <w:bCs/>
          <w:color w:val="000000"/>
          <w:sz w:val="28"/>
          <w:szCs w:val="28"/>
        </w:rPr>
      </w:pPr>
    </w:p>
    <w:p w:rsidR="00C146C3" w:rsidRPr="003D372E" w:rsidRDefault="00C146C3" w:rsidP="001F0F48">
      <w:pPr>
        <w:spacing w:line="200" w:lineRule="atLeast"/>
        <w:jc w:val="center"/>
        <w:rPr>
          <w:b/>
          <w:bCs/>
          <w:color w:val="000000"/>
          <w:sz w:val="28"/>
          <w:szCs w:val="28"/>
        </w:rPr>
      </w:pPr>
    </w:p>
    <w:p w:rsidR="001F0F48" w:rsidRPr="001F7A4D" w:rsidRDefault="001F0F48" w:rsidP="001F0F48">
      <w:pPr>
        <w:spacing w:line="200" w:lineRule="atLeast"/>
        <w:ind w:left="11340"/>
        <w:rPr>
          <w:color w:val="000000" w:themeColor="text1"/>
          <w:sz w:val="28"/>
          <w:szCs w:val="28"/>
        </w:rPr>
      </w:pPr>
    </w:p>
    <w:p w:rsidR="001F0F48" w:rsidRPr="001F7A4D" w:rsidRDefault="00210C38" w:rsidP="00210C38">
      <w:pPr>
        <w:spacing w:line="200" w:lineRule="atLeast"/>
        <w:rPr>
          <w:color w:val="000000"/>
          <w:sz w:val="28"/>
          <w:szCs w:val="28"/>
        </w:rPr>
      </w:pPr>
      <w:r w:rsidRPr="001F7A4D">
        <w:rPr>
          <w:color w:val="000000"/>
          <w:sz w:val="28"/>
          <w:szCs w:val="28"/>
        </w:rPr>
        <w:t>Начальник відділу організаційно-кадрової роботи</w:t>
      </w:r>
    </w:p>
    <w:p w:rsidR="00210C38" w:rsidRPr="001F7A4D" w:rsidRDefault="00210C38" w:rsidP="00210C38">
      <w:pPr>
        <w:spacing w:line="200" w:lineRule="atLeast"/>
        <w:rPr>
          <w:color w:val="000000"/>
          <w:sz w:val="28"/>
          <w:szCs w:val="28"/>
        </w:rPr>
      </w:pPr>
      <w:r w:rsidRPr="001F7A4D">
        <w:rPr>
          <w:color w:val="000000"/>
          <w:sz w:val="28"/>
          <w:szCs w:val="28"/>
        </w:rPr>
        <w:t xml:space="preserve">та контролю </w:t>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r>
      <w:r w:rsidRPr="001F7A4D">
        <w:rPr>
          <w:color w:val="000000"/>
          <w:sz w:val="28"/>
          <w:szCs w:val="28"/>
        </w:rPr>
        <w:tab/>
        <w:t>Олена  ПУСТОВОЙТЕНКО</w:t>
      </w:r>
    </w:p>
    <w:sectPr w:rsidR="00210C38" w:rsidRPr="001F7A4D" w:rsidSect="001F0F4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FA8"/>
    <w:multiLevelType w:val="hybridMultilevel"/>
    <w:tmpl w:val="D05C011A"/>
    <w:lvl w:ilvl="0" w:tplc="AA26F7B8">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C23C17"/>
    <w:multiLevelType w:val="multilevel"/>
    <w:tmpl w:val="0BA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2110C"/>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09326F05"/>
    <w:multiLevelType w:val="multilevel"/>
    <w:tmpl w:val="CE0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709FC"/>
    <w:multiLevelType w:val="multilevel"/>
    <w:tmpl w:val="83F6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51DBB"/>
    <w:multiLevelType w:val="multilevel"/>
    <w:tmpl w:val="0D8C066E"/>
    <w:lvl w:ilvl="0">
      <w:start w:val="1"/>
      <w:numFmt w:val="decimal"/>
      <w:lvlText w:val="%1."/>
      <w:lvlJc w:val="left"/>
      <w:pPr>
        <w:ind w:left="999" w:hanging="432"/>
      </w:pPr>
      <w:rPr>
        <w:rFonts w:hint="default"/>
        <w:b w:val="0"/>
        <w:bCs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186217C9"/>
    <w:multiLevelType w:val="multilevel"/>
    <w:tmpl w:val="5A6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A240BC"/>
    <w:multiLevelType w:val="multilevel"/>
    <w:tmpl w:val="7E78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82BBE"/>
    <w:multiLevelType w:val="multilevel"/>
    <w:tmpl w:val="BF46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626290"/>
    <w:multiLevelType w:val="multilevel"/>
    <w:tmpl w:val="ED0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F049D"/>
    <w:multiLevelType w:val="hybridMultilevel"/>
    <w:tmpl w:val="DA6CF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B2213E"/>
    <w:multiLevelType w:val="hybridMultilevel"/>
    <w:tmpl w:val="E4320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227BD3"/>
    <w:multiLevelType w:val="multilevel"/>
    <w:tmpl w:val="5C2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0644A6"/>
    <w:multiLevelType w:val="multilevel"/>
    <w:tmpl w:val="A2B2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D21FC1"/>
    <w:multiLevelType w:val="hybridMultilevel"/>
    <w:tmpl w:val="826844D4"/>
    <w:lvl w:ilvl="0" w:tplc="74BAA5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28057639"/>
    <w:multiLevelType w:val="hybridMultilevel"/>
    <w:tmpl w:val="CB66B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6715F7"/>
    <w:multiLevelType w:val="multilevel"/>
    <w:tmpl w:val="AF5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61E00"/>
    <w:multiLevelType w:val="multilevel"/>
    <w:tmpl w:val="3538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796308"/>
    <w:multiLevelType w:val="hybridMultilevel"/>
    <w:tmpl w:val="E6D2AEA0"/>
    <w:lvl w:ilvl="0" w:tplc="8F1454E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3C856FFA"/>
    <w:multiLevelType w:val="multilevel"/>
    <w:tmpl w:val="148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961715"/>
    <w:multiLevelType w:val="hybridMultilevel"/>
    <w:tmpl w:val="C1405112"/>
    <w:lvl w:ilvl="0" w:tplc="1668E416">
      <w:start w:val="3"/>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3E661FB9"/>
    <w:multiLevelType w:val="hybridMultilevel"/>
    <w:tmpl w:val="45EAA342"/>
    <w:lvl w:ilvl="0" w:tplc="14624166">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46241AFC"/>
    <w:multiLevelType w:val="multilevel"/>
    <w:tmpl w:val="D2A2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2C3A69"/>
    <w:multiLevelType w:val="multilevel"/>
    <w:tmpl w:val="0D8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B4BCB"/>
    <w:multiLevelType w:val="multilevel"/>
    <w:tmpl w:val="C3FAF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681FDA"/>
    <w:multiLevelType w:val="multilevel"/>
    <w:tmpl w:val="5490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B135C"/>
    <w:multiLevelType w:val="multilevel"/>
    <w:tmpl w:val="AAE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91CC2"/>
    <w:multiLevelType w:val="multilevel"/>
    <w:tmpl w:val="EAA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E36299"/>
    <w:multiLevelType w:val="hybridMultilevel"/>
    <w:tmpl w:val="925EBB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8FC08C5"/>
    <w:multiLevelType w:val="multilevel"/>
    <w:tmpl w:val="61A45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030612"/>
    <w:multiLevelType w:val="hybridMultilevel"/>
    <w:tmpl w:val="40A0B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FC6801"/>
    <w:multiLevelType w:val="hybridMultilevel"/>
    <w:tmpl w:val="114CF08C"/>
    <w:lvl w:ilvl="0" w:tplc="82DA4636">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EF81601"/>
    <w:multiLevelType w:val="multilevel"/>
    <w:tmpl w:val="BCA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CF4189"/>
    <w:multiLevelType w:val="multilevel"/>
    <w:tmpl w:val="69ECF69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AE40EB"/>
    <w:multiLevelType w:val="multilevel"/>
    <w:tmpl w:val="698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2328CA"/>
    <w:multiLevelType w:val="multilevel"/>
    <w:tmpl w:val="3F9A6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400EA5"/>
    <w:multiLevelType w:val="multilevel"/>
    <w:tmpl w:val="F66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B6444"/>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8">
    <w:nsid w:val="69D14350"/>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nsid w:val="6E922900"/>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nsid w:val="6F6667D9"/>
    <w:multiLevelType w:val="multilevel"/>
    <w:tmpl w:val="891C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E2011"/>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75C66C86"/>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nsid w:val="79B90D40"/>
    <w:multiLevelType w:val="multilevel"/>
    <w:tmpl w:val="F54ADC16"/>
    <w:lvl w:ilvl="0">
      <w:start w:val="1"/>
      <w:numFmt w:val="decimal"/>
      <w:lvlText w:val="%1."/>
      <w:lvlJc w:val="left"/>
      <w:pPr>
        <w:ind w:left="999" w:hanging="43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4">
    <w:nsid w:val="7AAA24DA"/>
    <w:multiLevelType w:val="hybridMultilevel"/>
    <w:tmpl w:val="D0A04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21"/>
  </w:num>
  <w:num w:numId="4">
    <w:abstractNumId w:val="34"/>
  </w:num>
  <w:num w:numId="5">
    <w:abstractNumId w:val="8"/>
  </w:num>
  <w:num w:numId="6">
    <w:abstractNumId w:val="6"/>
  </w:num>
  <w:num w:numId="7">
    <w:abstractNumId w:val="16"/>
  </w:num>
  <w:num w:numId="8">
    <w:abstractNumId w:val="25"/>
  </w:num>
  <w:num w:numId="9">
    <w:abstractNumId w:val="30"/>
  </w:num>
  <w:num w:numId="10">
    <w:abstractNumId w:val="11"/>
  </w:num>
  <w:num w:numId="11">
    <w:abstractNumId w:val="15"/>
  </w:num>
  <w:num w:numId="12">
    <w:abstractNumId w:val="1"/>
  </w:num>
  <w:num w:numId="13">
    <w:abstractNumId w:val="29"/>
  </w:num>
  <w:num w:numId="14">
    <w:abstractNumId w:val="22"/>
  </w:num>
  <w:num w:numId="15">
    <w:abstractNumId w:val="40"/>
  </w:num>
  <w:num w:numId="16">
    <w:abstractNumId w:val="12"/>
  </w:num>
  <w:num w:numId="17">
    <w:abstractNumId w:val="17"/>
  </w:num>
  <w:num w:numId="18">
    <w:abstractNumId w:val="44"/>
  </w:num>
  <w:num w:numId="19">
    <w:abstractNumId w:val="26"/>
  </w:num>
  <w:num w:numId="20">
    <w:abstractNumId w:val="32"/>
  </w:num>
  <w:num w:numId="21">
    <w:abstractNumId w:val="9"/>
  </w:num>
  <w:num w:numId="22">
    <w:abstractNumId w:val="24"/>
  </w:num>
  <w:num w:numId="23">
    <w:abstractNumId w:val="13"/>
  </w:num>
  <w:num w:numId="24">
    <w:abstractNumId w:val="10"/>
  </w:num>
  <w:num w:numId="25">
    <w:abstractNumId w:val="37"/>
  </w:num>
  <w:num w:numId="26">
    <w:abstractNumId w:val="39"/>
  </w:num>
  <w:num w:numId="27">
    <w:abstractNumId w:val="5"/>
  </w:num>
  <w:num w:numId="28">
    <w:abstractNumId w:val="35"/>
  </w:num>
  <w:num w:numId="29">
    <w:abstractNumId w:val="19"/>
  </w:num>
  <w:num w:numId="30">
    <w:abstractNumId w:val="28"/>
  </w:num>
  <w:num w:numId="31">
    <w:abstractNumId w:val="31"/>
  </w:num>
  <w:num w:numId="32">
    <w:abstractNumId w:val="0"/>
  </w:num>
  <w:num w:numId="33">
    <w:abstractNumId w:val="33"/>
  </w:num>
  <w:num w:numId="34">
    <w:abstractNumId w:val="14"/>
  </w:num>
  <w:num w:numId="35">
    <w:abstractNumId w:val="18"/>
  </w:num>
  <w:num w:numId="36">
    <w:abstractNumId w:val="20"/>
  </w:num>
  <w:num w:numId="37">
    <w:abstractNumId w:val="43"/>
  </w:num>
  <w:num w:numId="38">
    <w:abstractNumId w:val="41"/>
  </w:num>
  <w:num w:numId="39">
    <w:abstractNumId w:val="2"/>
  </w:num>
  <w:num w:numId="40">
    <w:abstractNumId w:val="42"/>
  </w:num>
  <w:num w:numId="41">
    <w:abstractNumId w:val="38"/>
  </w:num>
  <w:num w:numId="42">
    <w:abstractNumId w:val="27"/>
  </w:num>
  <w:num w:numId="43">
    <w:abstractNumId w:val="4"/>
  </w:num>
  <w:num w:numId="44">
    <w:abstractNumId w:val="7"/>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0146FC"/>
    <w:rsid w:val="000146FC"/>
    <w:rsid w:val="00031140"/>
    <w:rsid w:val="00042BF4"/>
    <w:rsid w:val="00045708"/>
    <w:rsid w:val="000464FA"/>
    <w:rsid w:val="0004665C"/>
    <w:rsid w:val="000626E4"/>
    <w:rsid w:val="00076ACD"/>
    <w:rsid w:val="000B707F"/>
    <w:rsid w:val="00111B27"/>
    <w:rsid w:val="001256CC"/>
    <w:rsid w:val="0015604E"/>
    <w:rsid w:val="0015766E"/>
    <w:rsid w:val="00170308"/>
    <w:rsid w:val="00195ABE"/>
    <w:rsid w:val="001B4F79"/>
    <w:rsid w:val="001F0F48"/>
    <w:rsid w:val="001F7A4D"/>
    <w:rsid w:val="00210C38"/>
    <w:rsid w:val="00225E6C"/>
    <w:rsid w:val="00226667"/>
    <w:rsid w:val="002338DC"/>
    <w:rsid w:val="00252CBE"/>
    <w:rsid w:val="00266266"/>
    <w:rsid w:val="002B7FD3"/>
    <w:rsid w:val="002C0629"/>
    <w:rsid w:val="002E1406"/>
    <w:rsid w:val="002E1BCD"/>
    <w:rsid w:val="002E1FE9"/>
    <w:rsid w:val="002E483B"/>
    <w:rsid w:val="00315019"/>
    <w:rsid w:val="0033083B"/>
    <w:rsid w:val="00347A8C"/>
    <w:rsid w:val="00360E4A"/>
    <w:rsid w:val="00367C7B"/>
    <w:rsid w:val="00374366"/>
    <w:rsid w:val="0039529F"/>
    <w:rsid w:val="003C0729"/>
    <w:rsid w:val="003C6A59"/>
    <w:rsid w:val="0043633E"/>
    <w:rsid w:val="004428D9"/>
    <w:rsid w:val="004440C3"/>
    <w:rsid w:val="00460267"/>
    <w:rsid w:val="005002FA"/>
    <w:rsid w:val="00515838"/>
    <w:rsid w:val="00520E7B"/>
    <w:rsid w:val="0052138E"/>
    <w:rsid w:val="00531B8E"/>
    <w:rsid w:val="005622E4"/>
    <w:rsid w:val="00564E3A"/>
    <w:rsid w:val="00570DFA"/>
    <w:rsid w:val="00580E3F"/>
    <w:rsid w:val="00582C24"/>
    <w:rsid w:val="005E66DC"/>
    <w:rsid w:val="006011ED"/>
    <w:rsid w:val="00634C1D"/>
    <w:rsid w:val="00642F05"/>
    <w:rsid w:val="00645169"/>
    <w:rsid w:val="00654FDA"/>
    <w:rsid w:val="00670694"/>
    <w:rsid w:val="0069575A"/>
    <w:rsid w:val="006A69E9"/>
    <w:rsid w:val="006A7697"/>
    <w:rsid w:val="006B5818"/>
    <w:rsid w:val="006B5885"/>
    <w:rsid w:val="006D13C9"/>
    <w:rsid w:val="006D76D2"/>
    <w:rsid w:val="007051C3"/>
    <w:rsid w:val="007072AC"/>
    <w:rsid w:val="007126A9"/>
    <w:rsid w:val="00713860"/>
    <w:rsid w:val="007203D7"/>
    <w:rsid w:val="00722EC0"/>
    <w:rsid w:val="0074668A"/>
    <w:rsid w:val="00753556"/>
    <w:rsid w:val="00771DD5"/>
    <w:rsid w:val="007A3952"/>
    <w:rsid w:val="007A4872"/>
    <w:rsid w:val="007C1F39"/>
    <w:rsid w:val="007C7E24"/>
    <w:rsid w:val="007F6318"/>
    <w:rsid w:val="00801DB5"/>
    <w:rsid w:val="00815093"/>
    <w:rsid w:val="0082603C"/>
    <w:rsid w:val="00864753"/>
    <w:rsid w:val="008654C7"/>
    <w:rsid w:val="00871F48"/>
    <w:rsid w:val="00885349"/>
    <w:rsid w:val="00887581"/>
    <w:rsid w:val="00916C63"/>
    <w:rsid w:val="00953D15"/>
    <w:rsid w:val="00973B32"/>
    <w:rsid w:val="00977EF4"/>
    <w:rsid w:val="00994D8D"/>
    <w:rsid w:val="009F5691"/>
    <w:rsid w:val="00A13E2E"/>
    <w:rsid w:val="00A21D71"/>
    <w:rsid w:val="00A3099C"/>
    <w:rsid w:val="00A356C8"/>
    <w:rsid w:val="00A371D9"/>
    <w:rsid w:val="00A37696"/>
    <w:rsid w:val="00B129C6"/>
    <w:rsid w:val="00B21AD9"/>
    <w:rsid w:val="00B32005"/>
    <w:rsid w:val="00B3210B"/>
    <w:rsid w:val="00B341E1"/>
    <w:rsid w:val="00B67A63"/>
    <w:rsid w:val="00B87A36"/>
    <w:rsid w:val="00BB3D4D"/>
    <w:rsid w:val="00BD35FB"/>
    <w:rsid w:val="00BF3975"/>
    <w:rsid w:val="00C146C3"/>
    <w:rsid w:val="00C15C14"/>
    <w:rsid w:val="00C25B51"/>
    <w:rsid w:val="00C306B3"/>
    <w:rsid w:val="00C31E73"/>
    <w:rsid w:val="00C464A9"/>
    <w:rsid w:val="00C556EF"/>
    <w:rsid w:val="00C55B66"/>
    <w:rsid w:val="00C55CA4"/>
    <w:rsid w:val="00C5761A"/>
    <w:rsid w:val="00C859FA"/>
    <w:rsid w:val="00C87073"/>
    <w:rsid w:val="00CA29C7"/>
    <w:rsid w:val="00CB7094"/>
    <w:rsid w:val="00CE38D4"/>
    <w:rsid w:val="00D0263B"/>
    <w:rsid w:val="00D17F43"/>
    <w:rsid w:val="00D351C8"/>
    <w:rsid w:val="00D52B62"/>
    <w:rsid w:val="00D87197"/>
    <w:rsid w:val="00DA0D7F"/>
    <w:rsid w:val="00DC7B56"/>
    <w:rsid w:val="00DF3DF8"/>
    <w:rsid w:val="00E026CF"/>
    <w:rsid w:val="00E21271"/>
    <w:rsid w:val="00E23DB0"/>
    <w:rsid w:val="00E5221B"/>
    <w:rsid w:val="00E55413"/>
    <w:rsid w:val="00E7569A"/>
    <w:rsid w:val="00E76740"/>
    <w:rsid w:val="00EA5D38"/>
    <w:rsid w:val="00EA7EAE"/>
    <w:rsid w:val="00ED161D"/>
    <w:rsid w:val="00F153CE"/>
    <w:rsid w:val="00F17F9F"/>
    <w:rsid w:val="00F32742"/>
    <w:rsid w:val="00F54E0C"/>
    <w:rsid w:val="00F85DAD"/>
    <w:rsid w:val="00FA4F11"/>
    <w:rsid w:val="00FA6832"/>
    <w:rsid w:val="00FD1E6E"/>
    <w:rsid w:val="00FE5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46FC"/>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1F0F48"/>
    <w:pPr>
      <w:keepNext/>
      <w:keepLines/>
      <w:widowControl/>
      <w:autoSpaceDE/>
      <w:autoSpaceDN/>
      <w:spacing w:before="240"/>
      <w:outlineLvl w:val="0"/>
    </w:pPr>
    <w:rPr>
      <w:rFonts w:asciiTheme="majorHAnsi" w:eastAsiaTheme="majorEastAsia" w:hAnsiTheme="majorHAnsi" w:cstheme="majorBidi"/>
      <w:color w:val="365F91" w:themeColor="accent1" w:themeShade="BF"/>
      <w:sz w:val="32"/>
      <w:szCs w:val="32"/>
      <w:lang w:eastAsia="en-GB"/>
    </w:rPr>
  </w:style>
  <w:style w:type="paragraph" w:styleId="2">
    <w:name w:val="heading 2"/>
    <w:basedOn w:val="a"/>
    <w:next w:val="a"/>
    <w:link w:val="20"/>
    <w:uiPriority w:val="9"/>
    <w:unhideWhenUsed/>
    <w:qFormat/>
    <w:rsid w:val="00C859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A7697"/>
    <w:pPr>
      <w:widowControl/>
      <w:autoSpaceDE/>
      <w:autoSpaceDN/>
      <w:spacing w:before="100" w:beforeAutospacing="1" w:after="100" w:afterAutospacing="1"/>
      <w:outlineLvl w:val="2"/>
    </w:pPr>
    <w:rPr>
      <w:b/>
      <w:bCs/>
      <w:sz w:val="27"/>
      <w:szCs w:val="27"/>
      <w:lang w:val="ru-RU" w:eastAsia="ru-RU"/>
    </w:rPr>
  </w:style>
  <w:style w:type="paragraph" w:styleId="4">
    <w:name w:val="heading 4"/>
    <w:basedOn w:val="a"/>
    <w:next w:val="a"/>
    <w:link w:val="40"/>
    <w:uiPriority w:val="9"/>
    <w:semiHidden/>
    <w:unhideWhenUsed/>
    <w:qFormat/>
    <w:rsid w:val="001F0F48"/>
    <w:pPr>
      <w:keepNext/>
      <w:keepLines/>
      <w:widowControl/>
      <w:autoSpaceDE/>
      <w:autoSpaceDN/>
      <w:spacing w:before="240" w:after="40"/>
      <w:outlineLvl w:val="3"/>
    </w:pPr>
    <w:rPr>
      <w:rFonts w:ascii="Calibri" w:eastAsia="Calibri" w:hAnsi="Calibri" w:cs="Calibri"/>
      <w:b/>
      <w:sz w:val="24"/>
      <w:szCs w:val="24"/>
      <w:lang w:eastAsia="en-GB"/>
    </w:rPr>
  </w:style>
  <w:style w:type="paragraph" w:styleId="5">
    <w:name w:val="heading 5"/>
    <w:basedOn w:val="a"/>
    <w:next w:val="a"/>
    <w:link w:val="50"/>
    <w:uiPriority w:val="9"/>
    <w:semiHidden/>
    <w:unhideWhenUsed/>
    <w:qFormat/>
    <w:rsid w:val="001F0F48"/>
    <w:pPr>
      <w:keepNext/>
      <w:keepLines/>
      <w:widowControl/>
      <w:autoSpaceDE/>
      <w:autoSpaceDN/>
      <w:spacing w:before="220" w:after="40"/>
      <w:outlineLvl w:val="4"/>
    </w:pPr>
    <w:rPr>
      <w:rFonts w:ascii="Calibri" w:eastAsia="Calibri" w:hAnsi="Calibri" w:cs="Calibri"/>
      <w:b/>
      <w:lang w:eastAsia="en-GB"/>
    </w:rPr>
  </w:style>
  <w:style w:type="paragraph" w:styleId="6">
    <w:name w:val="heading 6"/>
    <w:basedOn w:val="a"/>
    <w:next w:val="a"/>
    <w:link w:val="60"/>
    <w:uiPriority w:val="9"/>
    <w:semiHidden/>
    <w:unhideWhenUsed/>
    <w:qFormat/>
    <w:rsid w:val="001F0F48"/>
    <w:pPr>
      <w:keepNext/>
      <w:keepLines/>
      <w:widowControl/>
      <w:autoSpaceDE/>
      <w:autoSpaceDN/>
      <w:spacing w:before="200" w:after="40"/>
      <w:outlineLvl w:val="5"/>
    </w:pPr>
    <w:rPr>
      <w:rFonts w:ascii="Calibri" w:eastAsia="Calibri" w:hAnsi="Calibri" w:cs="Calibri"/>
      <w:b/>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0F48"/>
    <w:rPr>
      <w:rFonts w:asciiTheme="majorHAnsi" w:eastAsiaTheme="majorEastAsia" w:hAnsiTheme="majorHAnsi" w:cstheme="majorBidi"/>
      <w:color w:val="365F91" w:themeColor="accent1" w:themeShade="BF"/>
      <w:sz w:val="32"/>
      <w:szCs w:val="32"/>
      <w:lang w:val="uk-UA" w:eastAsia="en-GB"/>
    </w:rPr>
  </w:style>
  <w:style w:type="character" w:customStyle="1" w:styleId="20">
    <w:name w:val="Заголовок 2 Знак"/>
    <w:basedOn w:val="a0"/>
    <w:link w:val="2"/>
    <w:uiPriority w:val="9"/>
    <w:rsid w:val="00C859FA"/>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rsid w:val="006A76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1F0F48"/>
    <w:rPr>
      <w:rFonts w:ascii="Calibri" w:eastAsia="Calibri" w:hAnsi="Calibri" w:cs="Calibri"/>
      <w:b/>
      <w:sz w:val="24"/>
      <w:szCs w:val="24"/>
      <w:lang w:val="uk-UA" w:eastAsia="en-GB"/>
    </w:rPr>
  </w:style>
  <w:style w:type="table" w:styleId="a3">
    <w:name w:val="Table Grid"/>
    <w:basedOn w:val="a1"/>
    <w:uiPriority w:val="39"/>
    <w:rsid w:val="000146F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0146FC"/>
    <w:pPr>
      <w:spacing w:before="120"/>
      <w:ind w:left="285"/>
      <w:jc w:val="both"/>
    </w:pPr>
    <w:rPr>
      <w:sz w:val="28"/>
      <w:szCs w:val="28"/>
    </w:rPr>
  </w:style>
  <w:style w:type="character" w:customStyle="1" w:styleId="a5">
    <w:name w:val="Основной текст Знак"/>
    <w:basedOn w:val="a0"/>
    <w:link w:val="a4"/>
    <w:rsid w:val="000146FC"/>
    <w:rPr>
      <w:rFonts w:ascii="Times New Roman" w:eastAsia="Times New Roman" w:hAnsi="Times New Roman" w:cs="Times New Roman"/>
      <w:sz w:val="28"/>
      <w:szCs w:val="28"/>
      <w:lang w:val="uk-UA"/>
    </w:rPr>
  </w:style>
  <w:style w:type="paragraph" w:styleId="a6">
    <w:name w:val="Normal (Web)"/>
    <w:basedOn w:val="a"/>
    <w:uiPriority w:val="99"/>
    <w:unhideWhenUsed/>
    <w:rsid w:val="00111B27"/>
    <w:pPr>
      <w:widowControl/>
      <w:autoSpaceDE/>
      <w:autoSpaceDN/>
      <w:spacing w:before="100" w:beforeAutospacing="1" w:after="100" w:afterAutospacing="1"/>
    </w:pPr>
    <w:rPr>
      <w:sz w:val="24"/>
      <w:szCs w:val="24"/>
      <w:lang w:val="ru-RU" w:eastAsia="ru-RU"/>
    </w:rPr>
  </w:style>
  <w:style w:type="character" w:styleId="a7">
    <w:name w:val="Hyperlink"/>
    <w:basedOn w:val="a0"/>
    <w:uiPriority w:val="99"/>
    <w:unhideWhenUsed/>
    <w:rsid w:val="002E1406"/>
    <w:rPr>
      <w:color w:val="0000FF" w:themeColor="hyperlink"/>
      <w:u w:val="single"/>
    </w:rPr>
  </w:style>
  <w:style w:type="character" w:customStyle="1" w:styleId="cite-bracket">
    <w:name w:val="cite-bracket"/>
    <w:basedOn w:val="a0"/>
    <w:rsid w:val="00F54E0C"/>
  </w:style>
  <w:style w:type="paragraph" w:styleId="a8">
    <w:name w:val="No Spacing"/>
    <w:uiPriority w:val="1"/>
    <w:qFormat/>
    <w:rsid w:val="00225E6C"/>
    <w:pPr>
      <w:spacing w:after="0" w:line="240" w:lineRule="auto"/>
    </w:pPr>
  </w:style>
  <w:style w:type="paragraph" w:styleId="a9">
    <w:name w:val="List Paragraph"/>
    <w:basedOn w:val="a"/>
    <w:uiPriority w:val="34"/>
    <w:qFormat/>
    <w:rsid w:val="00360E4A"/>
    <w:pPr>
      <w:widowControl/>
      <w:autoSpaceDE/>
      <w:autoSpaceDN/>
      <w:ind w:left="720"/>
      <w:contextualSpacing/>
    </w:pPr>
    <w:rPr>
      <w:rFonts w:ascii="Calibri" w:eastAsia="Calibri" w:hAnsi="Calibri" w:cs="Calibri"/>
      <w:sz w:val="24"/>
      <w:szCs w:val="24"/>
      <w:lang w:eastAsia="en-GB"/>
    </w:rPr>
  </w:style>
  <w:style w:type="character" w:customStyle="1" w:styleId="50">
    <w:name w:val="Заголовок 5 Знак"/>
    <w:basedOn w:val="a0"/>
    <w:link w:val="5"/>
    <w:uiPriority w:val="9"/>
    <w:semiHidden/>
    <w:rsid w:val="001F0F48"/>
    <w:rPr>
      <w:rFonts w:ascii="Calibri" w:eastAsia="Calibri" w:hAnsi="Calibri" w:cs="Calibri"/>
      <w:b/>
      <w:lang w:val="uk-UA" w:eastAsia="en-GB"/>
    </w:rPr>
  </w:style>
  <w:style w:type="character" w:customStyle="1" w:styleId="60">
    <w:name w:val="Заголовок 6 Знак"/>
    <w:basedOn w:val="a0"/>
    <w:link w:val="6"/>
    <w:uiPriority w:val="9"/>
    <w:semiHidden/>
    <w:rsid w:val="001F0F48"/>
    <w:rPr>
      <w:rFonts w:ascii="Calibri" w:eastAsia="Calibri" w:hAnsi="Calibri" w:cs="Calibri"/>
      <w:b/>
      <w:sz w:val="20"/>
      <w:szCs w:val="20"/>
      <w:lang w:val="uk-UA" w:eastAsia="en-GB"/>
    </w:rPr>
  </w:style>
  <w:style w:type="paragraph" w:styleId="aa">
    <w:name w:val="Title"/>
    <w:basedOn w:val="a"/>
    <w:next w:val="a"/>
    <w:link w:val="ab"/>
    <w:uiPriority w:val="10"/>
    <w:qFormat/>
    <w:rsid w:val="001F0F48"/>
    <w:pPr>
      <w:keepNext/>
      <w:keepLines/>
      <w:widowControl/>
      <w:autoSpaceDE/>
      <w:autoSpaceDN/>
      <w:spacing w:before="480" w:after="120"/>
    </w:pPr>
    <w:rPr>
      <w:rFonts w:ascii="Calibri" w:eastAsia="Calibri" w:hAnsi="Calibri" w:cs="Calibri"/>
      <w:b/>
      <w:sz w:val="72"/>
      <w:szCs w:val="72"/>
      <w:lang w:eastAsia="en-GB"/>
    </w:rPr>
  </w:style>
  <w:style w:type="character" w:customStyle="1" w:styleId="ab">
    <w:name w:val="Название Знак"/>
    <w:basedOn w:val="a0"/>
    <w:link w:val="aa"/>
    <w:uiPriority w:val="10"/>
    <w:rsid w:val="001F0F48"/>
    <w:rPr>
      <w:rFonts w:ascii="Calibri" w:eastAsia="Calibri" w:hAnsi="Calibri" w:cs="Calibri"/>
      <w:b/>
      <w:sz w:val="72"/>
      <w:szCs w:val="72"/>
      <w:lang w:val="uk-UA" w:eastAsia="en-GB"/>
    </w:rPr>
  </w:style>
  <w:style w:type="character" w:customStyle="1" w:styleId="ac">
    <w:name w:val="Текст примечания Знак"/>
    <w:basedOn w:val="a0"/>
    <w:link w:val="ad"/>
    <w:uiPriority w:val="99"/>
    <w:semiHidden/>
    <w:rsid w:val="001F0F48"/>
    <w:rPr>
      <w:rFonts w:ascii="Calibri" w:eastAsia="Calibri" w:hAnsi="Calibri" w:cs="Calibri"/>
      <w:sz w:val="20"/>
      <w:szCs w:val="20"/>
      <w:lang w:val="uk-UA" w:eastAsia="en-GB"/>
    </w:rPr>
  </w:style>
  <w:style w:type="paragraph" w:styleId="ad">
    <w:name w:val="annotation text"/>
    <w:basedOn w:val="a"/>
    <w:link w:val="ac"/>
    <w:uiPriority w:val="99"/>
    <w:semiHidden/>
    <w:unhideWhenUsed/>
    <w:rsid w:val="001F0F48"/>
    <w:pPr>
      <w:widowControl/>
      <w:autoSpaceDE/>
      <w:autoSpaceDN/>
    </w:pPr>
    <w:rPr>
      <w:rFonts w:ascii="Calibri" w:eastAsia="Calibri" w:hAnsi="Calibri" w:cs="Calibri"/>
      <w:sz w:val="20"/>
      <w:szCs w:val="20"/>
      <w:lang w:eastAsia="en-GB"/>
    </w:rPr>
  </w:style>
  <w:style w:type="character" w:customStyle="1" w:styleId="ae">
    <w:name w:val="Тема примечания Знак"/>
    <w:basedOn w:val="ac"/>
    <w:link w:val="af"/>
    <w:uiPriority w:val="99"/>
    <w:semiHidden/>
    <w:rsid w:val="001F0F48"/>
    <w:rPr>
      <w:b/>
      <w:bCs/>
    </w:rPr>
  </w:style>
  <w:style w:type="paragraph" w:styleId="af">
    <w:name w:val="annotation subject"/>
    <w:basedOn w:val="ad"/>
    <w:next w:val="ad"/>
    <w:link w:val="ae"/>
    <w:uiPriority w:val="99"/>
    <w:semiHidden/>
    <w:unhideWhenUsed/>
    <w:rsid w:val="001F0F48"/>
    <w:rPr>
      <w:b/>
      <w:bCs/>
    </w:rPr>
  </w:style>
  <w:style w:type="character" w:customStyle="1" w:styleId="rvts44">
    <w:name w:val="rvts44"/>
    <w:basedOn w:val="a0"/>
    <w:rsid w:val="001F0F48"/>
  </w:style>
  <w:style w:type="character" w:customStyle="1" w:styleId="apple-converted-space">
    <w:name w:val="apple-converted-space"/>
    <w:basedOn w:val="a0"/>
    <w:rsid w:val="001F0F48"/>
  </w:style>
  <w:style w:type="paragraph" w:customStyle="1" w:styleId="rvps14">
    <w:name w:val="rvps14"/>
    <w:basedOn w:val="a"/>
    <w:rsid w:val="001F0F48"/>
    <w:pPr>
      <w:widowControl/>
      <w:autoSpaceDE/>
      <w:autoSpaceDN/>
      <w:spacing w:before="100" w:beforeAutospacing="1" w:after="100" w:afterAutospacing="1"/>
    </w:pPr>
    <w:rPr>
      <w:sz w:val="24"/>
      <w:szCs w:val="24"/>
      <w:lang w:eastAsia="en-GB"/>
    </w:rPr>
  </w:style>
  <w:style w:type="paragraph" w:customStyle="1" w:styleId="rvps7">
    <w:name w:val="rvps7"/>
    <w:basedOn w:val="a"/>
    <w:rsid w:val="001F0F48"/>
    <w:pPr>
      <w:widowControl/>
      <w:autoSpaceDE/>
      <w:autoSpaceDN/>
      <w:spacing w:before="100" w:beforeAutospacing="1" w:after="100" w:afterAutospacing="1"/>
    </w:pPr>
    <w:rPr>
      <w:sz w:val="24"/>
      <w:szCs w:val="24"/>
      <w:lang w:eastAsia="en-GB"/>
    </w:rPr>
  </w:style>
  <w:style w:type="character" w:customStyle="1" w:styleId="rvts15">
    <w:name w:val="rvts15"/>
    <w:basedOn w:val="a0"/>
    <w:rsid w:val="001F0F48"/>
  </w:style>
  <w:style w:type="paragraph" w:customStyle="1" w:styleId="rvps2">
    <w:name w:val="rvps2"/>
    <w:basedOn w:val="a"/>
    <w:rsid w:val="001F0F48"/>
    <w:pPr>
      <w:widowControl/>
      <w:autoSpaceDE/>
      <w:autoSpaceDN/>
      <w:spacing w:before="100" w:beforeAutospacing="1" w:after="100" w:afterAutospacing="1"/>
    </w:pPr>
    <w:rPr>
      <w:sz w:val="24"/>
      <w:szCs w:val="24"/>
      <w:lang w:eastAsia="en-GB"/>
    </w:rPr>
  </w:style>
  <w:style w:type="paragraph" w:styleId="af0">
    <w:name w:val="header"/>
    <w:basedOn w:val="a"/>
    <w:link w:val="af1"/>
    <w:uiPriority w:val="99"/>
    <w:unhideWhenUsed/>
    <w:rsid w:val="001F0F48"/>
    <w:pPr>
      <w:widowControl/>
      <w:tabs>
        <w:tab w:val="center" w:pos="4819"/>
        <w:tab w:val="right" w:pos="9639"/>
      </w:tabs>
      <w:autoSpaceDE/>
      <w:autoSpaceDN/>
    </w:pPr>
    <w:rPr>
      <w:rFonts w:ascii="Calibri" w:eastAsia="Calibri" w:hAnsi="Calibri" w:cs="Calibri"/>
      <w:sz w:val="24"/>
      <w:szCs w:val="24"/>
      <w:lang w:eastAsia="en-GB"/>
    </w:rPr>
  </w:style>
  <w:style w:type="character" w:customStyle="1" w:styleId="af1">
    <w:name w:val="Верхний колонтитул Знак"/>
    <w:basedOn w:val="a0"/>
    <w:link w:val="af0"/>
    <w:uiPriority w:val="99"/>
    <w:rsid w:val="001F0F48"/>
    <w:rPr>
      <w:rFonts w:ascii="Calibri" w:eastAsia="Calibri" w:hAnsi="Calibri" w:cs="Calibri"/>
      <w:sz w:val="24"/>
      <w:szCs w:val="24"/>
      <w:lang w:val="uk-UA" w:eastAsia="en-GB"/>
    </w:rPr>
  </w:style>
  <w:style w:type="paragraph" w:styleId="af2">
    <w:name w:val="footer"/>
    <w:basedOn w:val="a"/>
    <w:link w:val="af3"/>
    <w:uiPriority w:val="99"/>
    <w:unhideWhenUsed/>
    <w:rsid w:val="001F0F48"/>
    <w:pPr>
      <w:widowControl/>
      <w:tabs>
        <w:tab w:val="center" w:pos="4819"/>
        <w:tab w:val="right" w:pos="9639"/>
      </w:tabs>
      <w:autoSpaceDE/>
      <w:autoSpaceDN/>
    </w:pPr>
    <w:rPr>
      <w:rFonts w:ascii="Calibri" w:eastAsia="Calibri" w:hAnsi="Calibri" w:cs="Calibri"/>
      <w:sz w:val="24"/>
      <w:szCs w:val="24"/>
      <w:lang w:eastAsia="en-GB"/>
    </w:rPr>
  </w:style>
  <w:style w:type="character" w:customStyle="1" w:styleId="af3">
    <w:name w:val="Нижний колонтитул Знак"/>
    <w:basedOn w:val="a0"/>
    <w:link w:val="af2"/>
    <w:uiPriority w:val="99"/>
    <w:rsid w:val="001F0F48"/>
    <w:rPr>
      <w:rFonts w:ascii="Calibri" w:eastAsia="Calibri" w:hAnsi="Calibri" w:cs="Calibri"/>
      <w:sz w:val="24"/>
      <w:szCs w:val="24"/>
      <w:lang w:val="uk-UA" w:eastAsia="en-GB"/>
    </w:rPr>
  </w:style>
  <w:style w:type="character" w:customStyle="1" w:styleId="af4">
    <w:name w:val="Текст сноски Знак"/>
    <w:basedOn w:val="a0"/>
    <w:link w:val="af5"/>
    <w:uiPriority w:val="99"/>
    <w:semiHidden/>
    <w:rsid w:val="001F0F48"/>
    <w:rPr>
      <w:rFonts w:ascii="Calibri" w:eastAsia="Calibri" w:hAnsi="Calibri" w:cs="Calibri"/>
      <w:sz w:val="20"/>
      <w:szCs w:val="20"/>
      <w:lang w:val="uk-UA" w:eastAsia="en-GB"/>
    </w:rPr>
  </w:style>
  <w:style w:type="paragraph" w:styleId="af5">
    <w:name w:val="footnote text"/>
    <w:basedOn w:val="a"/>
    <w:link w:val="af4"/>
    <w:uiPriority w:val="99"/>
    <w:semiHidden/>
    <w:unhideWhenUsed/>
    <w:rsid w:val="001F0F48"/>
    <w:pPr>
      <w:widowControl/>
      <w:autoSpaceDE/>
      <w:autoSpaceDN/>
    </w:pPr>
    <w:rPr>
      <w:rFonts w:ascii="Calibri" w:eastAsia="Calibri" w:hAnsi="Calibri" w:cs="Calibri"/>
      <w:sz w:val="20"/>
      <w:szCs w:val="20"/>
      <w:lang w:eastAsia="en-GB"/>
    </w:rPr>
  </w:style>
  <w:style w:type="character" w:styleId="af6">
    <w:name w:val="Emphasis"/>
    <w:basedOn w:val="a0"/>
    <w:uiPriority w:val="20"/>
    <w:qFormat/>
    <w:rsid w:val="001F0F48"/>
    <w:rPr>
      <w:i/>
      <w:iCs/>
    </w:rPr>
  </w:style>
  <w:style w:type="character" w:customStyle="1" w:styleId="af7">
    <w:name w:val="Текст выноски Знак"/>
    <w:basedOn w:val="a0"/>
    <w:link w:val="af8"/>
    <w:uiPriority w:val="99"/>
    <w:semiHidden/>
    <w:rsid w:val="001F0F48"/>
    <w:rPr>
      <w:rFonts w:ascii="Segoe UI" w:eastAsia="Calibri" w:hAnsi="Segoe UI" w:cs="Segoe UI"/>
      <w:sz w:val="18"/>
      <w:szCs w:val="18"/>
      <w:lang w:val="uk-UA" w:eastAsia="en-GB"/>
    </w:rPr>
  </w:style>
  <w:style w:type="paragraph" w:styleId="af8">
    <w:name w:val="Balloon Text"/>
    <w:basedOn w:val="a"/>
    <w:link w:val="af7"/>
    <w:uiPriority w:val="99"/>
    <w:semiHidden/>
    <w:unhideWhenUsed/>
    <w:rsid w:val="001F0F48"/>
    <w:pPr>
      <w:widowControl/>
      <w:autoSpaceDE/>
      <w:autoSpaceDN/>
    </w:pPr>
    <w:rPr>
      <w:rFonts w:ascii="Segoe UI" w:eastAsia="Calibri" w:hAnsi="Segoe UI" w:cs="Segoe UI"/>
      <w:sz w:val="18"/>
      <w:szCs w:val="18"/>
      <w:lang w:eastAsia="en-GB"/>
    </w:rPr>
  </w:style>
  <w:style w:type="paragraph" w:customStyle="1" w:styleId="af9">
    <w:name w:val="Нормальний текст"/>
    <w:basedOn w:val="a"/>
    <w:rsid w:val="001F0F48"/>
    <w:pPr>
      <w:widowControl/>
      <w:autoSpaceDE/>
      <w:autoSpaceDN/>
      <w:spacing w:before="120"/>
      <w:ind w:firstLine="567"/>
    </w:pPr>
    <w:rPr>
      <w:rFonts w:ascii="Antiqua" w:hAnsi="Antiqua"/>
      <w:sz w:val="26"/>
      <w:szCs w:val="20"/>
      <w:lang w:eastAsia="ru-RU"/>
    </w:rPr>
  </w:style>
  <w:style w:type="paragraph" w:customStyle="1" w:styleId="rvps3">
    <w:name w:val="rvps3"/>
    <w:basedOn w:val="a"/>
    <w:rsid w:val="001F0F48"/>
    <w:pPr>
      <w:widowControl/>
      <w:autoSpaceDE/>
      <w:autoSpaceDN/>
      <w:spacing w:before="100" w:beforeAutospacing="1" w:after="100" w:afterAutospacing="1"/>
    </w:pPr>
    <w:rPr>
      <w:sz w:val="24"/>
      <w:szCs w:val="24"/>
      <w:lang w:eastAsia="en-GB"/>
    </w:rPr>
  </w:style>
  <w:style w:type="paragraph" w:styleId="afa">
    <w:name w:val="Subtitle"/>
    <w:basedOn w:val="a"/>
    <w:next w:val="a"/>
    <w:link w:val="afb"/>
    <w:uiPriority w:val="11"/>
    <w:qFormat/>
    <w:rsid w:val="001F0F48"/>
    <w:pPr>
      <w:keepNext/>
      <w:keepLines/>
      <w:widowControl/>
      <w:autoSpaceDE/>
      <w:autoSpaceDN/>
      <w:spacing w:before="360" w:after="80"/>
    </w:pPr>
    <w:rPr>
      <w:rFonts w:ascii="Georgia" w:eastAsia="Georgia" w:hAnsi="Georgia" w:cs="Georgia"/>
      <w:i/>
      <w:color w:val="666666"/>
      <w:sz w:val="48"/>
      <w:szCs w:val="48"/>
      <w:lang w:eastAsia="en-GB"/>
    </w:rPr>
  </w:style>
  <w:style w:type="character" w:customStyle="1" w:styleId="afb">
    <w:name w:val="Подзаголовок Знак"/>
    <w:basedOn w:val="a0"/>
    <w:link w:val="afa"/>
    <w:uiPriority w:val="11"/>
    <w:rsid w:val="001F0F48"/>
    <w:rPr>
      <w:rFonts w:ascii="Georgia" w:eastAsia="Georgia" w:hAnsi="Georgia" w:cs="Georgia"/>
      <w:i/>
      <w:color w:val="666666"/>
      <w:sz w:val="48"/>
      <w:szCs w:val="48"/>
      <w:lang w:val="uk-UA" w:eastAsia="en-GB"/>
    </w:rPr>
  </w:style>
  <w:style w:type="paragraph" w:customStyle="1" w:styleId="msonormal0">
    <w:name w:val="msonormal"/>
    <w:basedOn w:val="a"/>
    <w:rsid w:val="001F0F48"/>
    <w:pPr>
      <w:widowControl/>
      <w:autoSpaceDE/>
      <w:autoSpaceDN/>
      <w:spacing w:before="100" w:beforeAutospacing="1" w:after="100" w:afterAutospacing="1"/>
    </w:pPr>
    <w:rPr>
      <w:sz w:val="24"/>
      <w:szCs w:val="24"/>
      <w:lang w:eastAsia="uk-UA"/>
    </w:rPr>
  </w:style>
  <w:style w:type="paragraph" w:customStyle="1" w:styleId="font5">
    <w:name w:val="font5"/>
    <w:basedOn w:val="a"/>
    <w:rsid w:val="001F0F48"/>
    <w:pPr>
      <w:widowControl/>
      <w:autoSpaceDE/>
      <w:autoSpaceDN/>
      <w:spacing w:before="100" w:beforeAutospacing="1" w:after="100" w:afterAutospacing="1"/>
    </w:pPr>
    <w:rPr>
      <w:color w:val="000000"/>
      <w:sz w:val="20"/>
      <w:szCs w:val="20"/>
      <w:lang w:eastAsia="uk-UA"/>
    </w:rPr>
  </w:style>
  <w:style w:type="paragraph" w:customStyle="1" w:styleId="font6">
    <w:name w:val="font6"/>
    <w:basedOn w:val="a"/>
    <w:rsid w:val="001F0F48"/>
    <w:pPr>
      <w:widowControl/>
      <w:autoSpaceDE/>
      <w:autoSpaceDN/>
      <w:spacing w:before="100" w:beforeAutospacing="1" w:after="100" w:afterAutospacing="1"/>
    </w:pPr>
    <w:rPr>
      <w:color w:val="000000"/>
      <w:sz w:val="20"/>
      <w:szCs w:val="20"/>
      <w:lang w:eastAsia="uk-UA"/>
    </w:rPr>
  </w:style>
  <w:style w:type="paragraph" w:customStyle="1" w:styleId="xl65">
    <w:name w:val="xl65"/>
    <w:basedOn w:val="a"/>
    <w:rsid w:val="001F0F48"/>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66">
    <w:name w:val="xl66"/>
    <w:basedOn w:val="a"/>
    <w:rsid w:val="001F0F48"/>
    <w:pPr>
      <w:widowControl/>
      <w:pBdr>
        <w:bottom w:val="single" w:sz="8" w:space="0" w:color="000000"/>
        <w:righ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67">
    <w:name w:val="xl67"/>
    <w:basedOn w:val="a"/>
    <w:rsid w:val="001F0F48"/>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20"/>
      <w:szCs w:val="20"/>
      <w:lang w:eastAsia="uk-UA"/>
    </w:rPr>
  </w:style>
  <w:style w:type="paragraph" w:customStyle="1" w:styleId="xl68">
    <w:name w:val="xl68"/>
    <w:basedOn w:val="a"/>
    <w:rsid w:val="001F0F48"/>
    <w:pPr>
      <w:widowControl/>
      <w:autoSpaceDE/>
      <w:autoSpaceDN/>
      <w:spacing w:before="100" w:beforeAutospacing="1" w:after="100" w:afterAutospacing="1"/>
      <w:textAlignment w:val="center"/>
    </w:pPr>
    <w:rPr>
      <w:color w:val="000000"/>
      <w:sz w:val="24"/>
      <w:szCs w:val="24"/>
      <w:lang w:eastAsia="uk-UA"/>
    </w:rPr>
  </w:style>
  <w:style w:type="paragraph" w:customStyle="1" w:styleId="xl69">
    <w:name w:val="xl69"/>
    <w:basedOn w:val="a"/>
    <w:rsid w:val="001F0F48"/>
    <w:pPr>
      <w:widowControl/>
      <w:autoSpaceDE/>
      <w:autoSpaceDN/>
      <w:spacing w:before="100" w:beforeAutospacing="1" w:after="100" w:afterAutospacing="1"/>
      <w:jc w:val="center"/>
      <w:textAlignment w:val="center"/>
    </w:pPr>
    <w:rPr>
      <w:sz w:val="24"/>
      <w:szCs w:val="24"/>
      <w:lang w:eastAsia="uk-UA"/>
    </w:rPr>
  </w:style>
  <w:style w:type="paragraph" w:customStyle="1" w:styleId="xl70">
    <w:name w:val="xl70"/>
    <w:basedOn w:val="a"/>
    <w:rsid w:val="001F0F48"/>
    <w:pPr>
      <w:widowControl/>
      <w:autoSpaceDE/>
      <w:autoSpaceDN/>
      <w:spacing w:before="100" w:beforeAutospacing="1" w:after="100" w:afterAutospacing="1"/>
      <w:jc w:val="center"/>
      <w:textAlignment w:val="center"/>
    </w:pPr>
    <w:rPr>
      <w:color w:val="000000"/>
      <w:sz w:val="20"/>
      <w:szCs w:val="20"/>
      <w:lang w:eastAsia="uk-UA"/>
    </w:rPr>
  </w:style>
  <w:style w:type="paragraph" w:customStyle="1" w:styleId="xl71">
    <w:name w:val="xl71"/>
    <w:basedOn w:val="a"/>
    <w:rsid w:val="001F0F48"/>
    <w:pPr>
      <w:widowControl/>
      <w:autoSpaceDE/>
      <w:autoSpaceDN/>
      <w:spacing w:before="100" w:beforeAutospacing="1" w:after="100" w:afterAutospacing="1"/>
      <w:jc w:val="center"/>
      <w:textAlignment w:val="center"/>
    </w:pPr>
    <w:rPr>
      <w:color w:val="000000"/>
      <w:sz w:val="24"/>
      <w:szCs w:val="24"/>
      <w:lang w:eastAsia="uk-UA"/>
    </w:rPr>
  </w:style>
  <w:style w:type="paragraph" w:customStyle="1" w:styleId="xl72">
    <w:name w:val="xl72"/>
    <w:basedOn w:val="a"/>
    <w:rsid w:val="001F0F48"/>
    <w:pPr>
      <w:widowControl/>
      <w:pBdr>
        <w:right w:val="single" w:sz="8" w:space="0" w:color="000000"/>
      </w:pBdr>
      <w:autoSpaceDE/>
      <w:autoSpaceDN/>
      <w:spacing w:before="100" w:beforeAutospacing="1" w:after="100" w:afterAutospacing="1"/>
      <w:jc w:val="center"/>
      <w:textAlignment w:val="center"/>
    </w:pPr>
    <w:rPr>
      <w:color w:val="000000"/>
      <w:sz w:val="20"/>
      <w:szCs w:val="20"/>
      <w:lang w:eastAsia="uk-UA"/>
    </w:rPr>
  </w:style>
  <w:style w:type="paragraph" w:customStyle="1" w:styleId="xl73">
    <w:name w:val="xl73"/>
    <w:basedOn w:val="a"/>
    <w:rsid w:val="001F0F48"/>
    <w:pPr>
      <w:widowControl/>
      <w:pBdr>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74">
    <w:name w:val="xl74"/>
    <w:basedOn w:val="a"/>
    <w:rsid w:val="001F0F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uk-UA"/>
    </w:rPr>
  </w:style>
  <w:style w:type="paragraph" w:customStyle="1" w:styleId="xl75">
    <w:name w:val="xl75"/>
    <w:basedOn w:val="a"/>
    <w:rsid w:val="001F0F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uk-UA"/>
    </w:rPr>
  </w:style>
  <w:style w:type="paragraph" w:customStyle="1" w:styleId="xl76">
    <w:name w:val="xl76"/>
    <w:basedOn w:val="a"/>
    <w:rsid w:val="001F0F48"/>
    <w:pPr>
      <w:widowControl/>
      <w:pBdr>
        <w:top w:val="single" w:sz="4" w:space="0" w:color="auto"/>
      </w:pBdr>
      <w:autoSpaceDE/>
      <w:autoSpaceDN/>
      <w:spacing w:before="100" w:beforeAutospacing="1" w:after="100" w:afterAutospacing="1"/>
    </w:pPr>
    <w:rPr>
      <w:sz w:val="24"/>
      <w:szCs w:val="24"/>
      <w:lang w:eastAsia="uk-UA"/>
    </w:rPr>
  </w:style>
  <w:style w:type="paragraph" w:customStyle="1" w:styleId="xl77">
    <w:name w:val="xl77"/>
    <w:basedOn w:val="a"/>
    <w:rsid w:val="001F0F48"/>
    <w:pPr>
      <w:widowControl/>
      <w:pBdr>
        <w:top w:val="single" w:sz="4" w:space="0" w:color="auto"/>
      </w:pBdr>
      <w:autoSpaceDE/>
      <w:autoSpaceDN/>
      <w:spacing w:before="100" w:beforeAutospacing="1" w:after="100" w:afterAutospacing="1"/>
    </w:pPr>
    <w:rPr>
      <w:sz w:val="28"/>
      <w:szCs w:val="28"/>
      <w:lang w:eastAsia="uk-UA"/>
    </w:rPr>
  </w:style>
  <w:style w:type="paragraph" w:customStyle="1" w:styleId="xl78">
    <w:name w:val="xl78"/>
    <w:basedOn w:val="a"/>
    <w:rsid w:val="001F0F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79">
    <w:name w:val="xl79"/>
    <w:basedOn w:val="a"/>
    <w:rsid w:val="001F0F4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80">
    <w:name w:val="xl80"/>
    <w:basedOn w:val="a"/>
    <w:rsid w:val="001F0F48"/>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81">
    <w:name w:val="xl81"/>
    <w:basedOn w:val="a"/>
    <w:rsid w:val="001F0F4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uk-UA"/>
    </w:rPr>
  </w:style>
  <w:style w:type="paragraph" w:customStyle="1" w:styleId="xl82">
    <w:name w:val="xl82"/>
    <w:basedOn w:val="a"/>
    <w:rsid w:val="001F0F48"/>
    <w:pPr>
      <w:widowControl/>
      <w:pBdr>
        <w:top w:val="single" w:sz="8" w:space="0" w:color="000000"/>
        <w:right w:val="single" w:sz="8" w:space="0" w:color="000000"/>
      </w:pBdr>
      <w:autoSpaceDE/>
      <w:autoSpaceDN/>
      <w:spacing w:before="100" w:beforeAutospacing="1" w:after="100" w:afterAutospacing="1"/>
      <w:jc w:val="both"/>
      <w:textAlignment w:val="center"/>
    </w:pPr>
    <w:rPr>
      <w:sz w:val="24"/>
      <w:szCs w:val="24"/>
      <w:lang w:eastAsia="uk-UA"/>
    </w:rPr>
  </w:style>
  <w:style w:type="paragraph" w:customStyle="1" w:styleId="xl83">
    <w:name w:val="xl83"/>
    <w:basedOn w:val="a"/>
    <w:rsid w:val="001F0F48"/>
    <w:pPr>
      <w:widowControl/>
      <w:pBdr>
        <w:right w:val="single" w:sz="8" w:space="0" w:color="000000"/>
      </w:pBdr>
      <w:autoSpaceDE/>
      <w:autoSpaceDN/>
      <w:spacing w:before="100" w:beforeAutospacing="1" w:after="100" w:afterAutospacing="1"/>
      <w:jc w:val="both"/>
      <w:textAlignment w:val="center"/>
    </w:pPr>
    <w:rPr>
      <w:sz w:val="24"/>
      <w:szCs w:val="24"/>
      <w:lang w:eastAsia="uk-UA"/>
    </w:rPr>
  </w:style>
  <w:style w:type="paragraph" w:customStyle="1" w:styleId="xl84">
    <w:name w:val="xl84"/>
    <w:basedOn w:val="a"/>
    <w:rsid w:val="001F0F48"/>
    <w:pPr>
      <w:widowControl/>
      <w:pBdr>
        <w:bottom w:val="single" w:sz="8" w:space="0" w:color="000000"/>
        <w:right w:val="single" w:sz="8" w:space="0" w:color="000000"/>
      </w:pBdr>
      <w:autoSpaceDE/>
      <w:autoSpaceDN/>
      <w:spacing w:before="100" w:beforeAutospacing="1" w:after="100" w:afterAutospacing="1"/>
      <w:jc w:val="both"/>
      <w:textAlignment w:val="center"/>
    </w:pPr>
    <w:rPr>
      <w:sz w:val="24"/>
      <w:szCs w:val="24"/>
      <w:lang w:eastAsia="uk-UA"/>
    </w:rPr>
  </w:style>
  <w:style w:type="paragraph" w:customStyle="1" w:styleId="xl85">
    <w:name w:val="xl85"/>
    <w:basedOn w:val="a"/>
    <w:rsid w:val="001F0F48"/>
    <w:pPr>
      <w:widowControl/>
      <w:pBdr>
        <w:top w:val="single" w:sz="8" w:space="0" w:color="000000"/>
        <w:left w:val="single" w:sz="8" w:space="0" w:color="000000"/>
        <w:righ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86">
    <w:name w:val="xl86"/>
    <w:basedOn w:val="a"/>
    <w:rsid w:val="001F0F48"/>
    <w:pPr>
      <w:widowControl/>
      <w:pBdr>
        <w:left w:val="single" w:sz="8" w:space="0" w:color="000000"/>
        <w:righ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87">
    <w:name w:val="xl87"/>
    <w:basedOn w:val="a"/>
    <w:rsid w:val="001F0F48"/>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88">
    <w:name w:val="xl88"/>
    <w:basedOn w:val="a"/>
    <w:rsid w:val="001F0F48"/>
    <w:pPr>
      <w:widowControl/>
      <w:pBdr>
        <w:top w:val="single" w:sz="4" w:space="0" w:color="auto"/>
      </w:pBdr>
      <w:autoSpaceDE/>
      <w:autoSpaceDN/>
      <w:spacing w:before="100" w:beforeAutospacing="1" w:after="100" w:afterAutospacing="1"/>
      <w:textAlignment w:val="center"/>
    </w:pPr>
    <w:rPr>
      <w:sz w:val="24"/>
      <w:szCs w:val="24"/>
      <w:lang w:eastAsia="uk-UA"/>
    </w:rPr>
  </w:style>
  <w:style w:type="paragraph" w:customStyle="1" w:styleId="xl89">
    <w:name w:val="xl89"/>
    <w:basedOn w:val="a"/>
    <w:rsid w:val="001F0F48"/>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sz w:val="24"/>
      <w:szCs w:val="24"/>
      <w:lang w:eastAsia="uk-UA"/>
    </w:rPr>
  </w:style>
  <w:style w:type="paragraph" w:customStyle="1" w:styleId="xl90">
    <w:name w:val="xl90"/>
    <w:basedOn w:val="a"/>
    <w:rsid w:val="001F0F48"/>
    <w:pPr>
      <w:widowControl/>
      <w:pBdr>
        <w:left w:val="single" w:sz="4" w:space="0" w:color="auto"/>
        <w:right w:val="single" w:sz="4" w:space="0" w:color="auto"/>
      </w:pBdr>
      <w:autoSpaceDE/>
      <w:autoSpaceDN/>
      <w:spacing w:before="100" w:beforeAutospacing="1" w:after="100" w:afterAutospacing="1"/>
      <w:jc w:val="both"/>
      <w:textAlignment w:val="center"/>
    </w:pPr>
    <w:rPr>
      <w:sz w:val="24"/>
      <w:szCs w:val="24"/>
      <w:lang w:eastAsia="uk-UA"/>
    </w:rPr>
  </w:style>
  <w:style w:type="paragraph" w:customStyle="1" w:styleId="xl91">
    <w:name w:val="xl91"/>
    <w:basedOn w:val="a"/>
    <w:rsid w:val="001F0F48"/>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eastAsia="uk-UA"/>
    </w:rPr>
  </w:style>
  <w:style w:type="paragraph" w:customStyle="1" w:styleId="xl92">
    <w:name w:val="xl92"/>
    <w:basedOn w:val="a"/>
    <w:rsid w:val="001F0F48"/>
    <w:pPr>
      <w:widowControl/>
      <w:pBdr>
        <w:top w:val="single" w:sz="8" w:space="0" w:color="000000"/>
        <w:left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93">
    <w:name w:val="xl93"/>
    <w:basedOn w:val="a"/>
    <w:rsid w:val="001F0F48"/>
    <w:pPr>
      <w:widowControl/>
      <w:pBdr>
        <w:left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94">
    <w:name w:val="xl94"/>
    <w:basedOn w:val="a"/>
    <w:rsid w:val="001F0F48"/>
    <w:pPr>
      <w:widowControl/>
      <w:pBdr>
        <w:lef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95">
    <w:name w:val="xl95"/>
    <w:basedOn w:val="a"/>
    <w:rsid w:val="001F0F48"/>
    <w:pPr>
      <w:widowControl/>
      <w:pBdr>
        <w:right w:val="single" w:sz="8" w:space="0" w:color="000000"/>
      </w:pBdr>
      <w:autoSpaceDE/>
      <w:autoSpaceDN/>
      <w:spacing w:before="100" w:beforeAutospacing="1" w:after="100" w:afterAutospacing="1"/>
      <w:textAlignment w:val="center"/>
    </w:pPr>
    <w:rPr>
      <w:color w:val="000000"/>
      <w:sz w:val="24"/>
      <w:szCs w:val="24"/>
      <w:lang w:eastAsia="uk-UA"/>
    </w:rPr>
  </w:style>
  <w:style w:type="paragraph" w:customStyle="1" w:styleId="xl96">
    <w:name w:val="xl96"/>
    <w:basedOn w:val="a"/>
    <w:rsid w:val="001F0F48"/>
    <w:pPr>
      <w:widowControl/>
      <w:pBdr>
        <w:left w:val="single" w:sz="8" w:space="0" w:color="000000"/>
      </w:pBdr>
      <w:autoSpaceDE/>
      <w:autoSpaceDN/>
      <w:spacing w:before="100" w:beforeAutospacing="1" w:after="100" w:afterAutospacing="1"/>
      <w:textAlignment w:val="center"/>
    </w:pPr>
    <w:rPr>
      <w:sz w:val="24"/>
      <w:szCs w:val="24"/>
      <w:lang w:eastAsia="uk-UA"/>
    </w:rPr>
  </w:style>
  <w:style w:type="paragraph" w:customStyle="1" w:styleId="xl97">
    <w:name w:val="xl97"/>
    <w:basedOn w:val="a"/>
    <w:rsid w:val="001F0F48"/>
    <w:pPr>
      <w:widowControl/>
      <w:pBdr>
        <w:bottom w:val="single" w:sz="8" w:space="0" w:color="000000"/>
      </w:pBdr>
      <w:autoSpaceDE/>
      <w:autoSpaceDN/>
      <w:spacing w:before="100" w:beforeAutospacing="1" w:after="100" w:afterAutospacing="1"/>
      <w:textAlignment w:val="center"/>
    </w:pPr>
    <w:rPr>
      <w:sz w:val="24"/>
      <w:szCs w:val="24"/>
      <w:lang w:eastAsia="uk-UA"/>
    </w:rPr>
  </w:style>
  <w:style w:type="paragraph" w:customStyle="1" w:styleId="xl98">
    <w:name w:val="xl98"/>
    <w:basedOn w:val="a"/>
    <w:rsid w:val="001F0F48"/>
    <w:pPr>
      <w:widowControl/>
      <w:pBdr>
        <w:bottom w:val="single" w:sz="8" w:space="0" w:color="000000"/>
        <w:right w:val="single" w:sz="8" w:space="0" w:color="000000"/>
      </w:pBdr>
      <w:autoSpaceDE/>
      <w:autoSpaceDN/>
      <w:spacing w:before="100" w:beforeAutospacing="1" w:after="100" w:afterAutospacing="1"/>
      <w:textAlignment w:val="center"/>
    </w:pPr>
    <w:rPr>
      <w:sz w:val="24"/>
      <w:szCs w:val="24"/>
      <w:lang w:eastAsia="uk-UA"/>
    </w:rPr>
  </w:style>
  <w:style w:type="paragraph" w:customStyle="1" w:styleId="xl99">
    <w:name w:val="xl99"/>
    <w:basedOn w:val="a"/>
    <w:rsid w:val="001F0F48"/>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100">
    <w:name w:val="xl100"/>
    <w:basedOn w:val="a"/>
    <w:rsid w:val="001F0F48"/>
    <w:pPr>
      <w:widowControl/>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101">
    <w:name w:val="xl101"/>
    <w:basedOn w:val="a"/>
    <w:rsid w:val="001F0F48"/>
    <w:pPr>
      <w:widowControl/>
      <w:pBdr>
        <w:top w:val="single" w:sz="8" w:space="0" w:color="000000"/>
        <w:bottom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102">
    <w:name w:val="xl102"/>
    <w:basedOn w:val="a"/>
    <w:rsid w:val="001F0F48"/>
    <w:pPr>
      <w:widowControl/>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eastAsia="uk-UA"/>
    </w:rPr>
  </w:style>
  <w:style w:type="paragraph" w:customStyle="1" w:styleId="xl103">
    <w:name w:val="xl103"/>
    <w:basedOn w:val="a"/>
    <w:rsid w:val="001F0F48"/>
    <w:pPr>
      <w:widowControl/>
      <w:pBdr>
        <w:left w:val="single" w:sz="4" w:space="0" w:color="auto"/>
      </w:pBdr>
      <w:autoSpaceDE/>
      <w:autoSpaceDN/>
      <w:spacing w:before="100" w:beforeAutospacing="1" w:after="100" w:afterAutospacing="1"/>
      <w:jc w:val="center"/>
    </w:pPr>
    <w:rPr>
      <w:color w:val="000000"/>
      <w:sz w:val="24"/>
      <w:szCs w:val="24"/>
      <w:lang w:eastAsia="uk-UA"/>
    </w:rPr>
  </w:style>
  <w:style w:type="paragraph" w:customStyle="1" w:styleId="xl104">
    <w:name w:val="xl104"/>
    <w:basedOn w:val="a"/>
    <w:rsid w:val="001F0F48"/>
    <w:pPr>
      <w:widowControl/>
      <w:pBdr>
        <w:left w:val="single" w:sz="4" w:space="0" w:color="auto"/>
        <w:bottom w:val="single" w:sz="4" w:space="0" w:color="auto"/>
      </w:pBdr>
      <w:autoSpaceDE/>
      <w:autoSpaceDN/>
      <w:spacing w:before="100" w:beforeAutospacing="1" w:after="100" w:afterAutospacing="1"/>
      <w:jc w:val="center"/>
    </w:pPr>
    <w:rPr>
      <w:color w:val="000000"/>
      <w:sz w:val="24"/>
      <w:szCs w:val="24"/>
      <w:lang w:eastAsia="uk-UA"/>
    </w:rPr>
  </w:style>
  <w:style w:type="paragraph" w:customStyle="1" w:styleId="xl105">
    <w:name w:val="xl105"/>
    <w:basedOn w:val="a"/>
    <w:rsid w:val="001F0F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uk-UA"/>
    </w:rPr>
  </w:style>
  <w:style w:type="paragraph" w:customStyle="1" w:styleId="xl106">
    <w:name w:val="xl106"/>
    <w:basedOn w:val="a"/>
    <w:rsid w:val="001F0F48"/>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eastAsia="uk-UA"/>
    </w:rPr>
  </w:style>
  <w:style w:type="paragraph" w:customStyle="1" w:styleId="xl107">
    <w:name w:val="xl107"/>
    <w:basedOn w:val="a"/>
    <w:rsid w:val="001F0F48"/>
    <w:pPr>
      <w:widowControl/>
      <w:pBdr>
        <w:left w:val="single" w:sz="4" w:space="0" w:color="auto"/>
      </w:pBdr>
      <w:autoSpaceDE/>
      <w:autoSpaceDN/>
      <w:spacing w:before="100" w:beforeAutospacing="1" w:after="100" w:afterAutospacing="1"/>
      <w:jc w:val="center"/>
      <w:textAlignment w:val="center"/>
    </w:pPr>
    <w:rPr>
      <w:color w:val="000000"/>
      <w:sz w:val="24"/>
      <w:szCs w:val="24"/>
      <w:lang w:eastAsia="uk-UA"/>
    </w:rPr>
  </w:style>
  <w:style w:type="paragraph" w:customStyle="1" w:styleId="xl108">
    <w:name w:val="xl108"/>
    <w:basedOn w:val="a"/>
    <w:rsid w:val="001F0F48"/>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eastAsia="uk-UA"/>
    </w:rPr>
  </w:style>
  <w:style w:type="paragraph" w:customStyle="1" w:styleId="xl109">
    <w:name w:val="xl109"/>
    <w:basedOn w:val="a"/>
    <w:rsid w:val="001F0F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uk-UA"/>
    </w:rPr>
  </w:style>
  <w:style w:type="paragraph" w:customStyle="1" w:styleId="xl110">
    <w:name w:val="xl110"/>
    <w:basedOn w:val="a"/>
    <w:rsid w:val="001F0F48"/>
    <w:pPr>
      <w:widowControl/>
      <w:autoSpaceDE/>
      <w:autoSpaceDN/>
      <w:spacing w:before="100" w:beforeAutospacing="1" w:after="100" w:afterAutospacing="1"/>
    </w:pPr>
    <w:rPr>
      <w:sz w:val="24"/>
      <w:szCs w:val="24"/>
      <w:lang w:eastAsia="uk-UA"/>
    </w:rPr>
  </w:style>
  <w:style w:type="character" w:customStyle="1" w:styleId="citation-247">
    <w:name w:val="citation-247"/>
    <w:basedOn w:val="a0"/>
    <w:rsid w:val="00C146C3"/>
  </w:style>
  <w:style w:type="character" w:customStyle="1" w:styleId="citation-245">
    <w:name w:val="citation-245"/>
    <w:basedOn w:val="a0"/>
    <w:rsid w:val="00C146C3"/>
  </w:style>
  <w:style w:type="character" w:customStyle="1" w:styleId="citation-243">
    <w:name w:val="citation-243"/>
    <w:basedOn w:val="a0"/>
    <w:rsid w:val="00C146C3"/>
  </w:style>
  <w:style w:type="character" w:customStyle="1" w:styleId="citation-241">
    <w:name w:val="citation-241"/>
    <w:basedOn w:val="a0"/>
    <w:rsid w:val="00C146C3"/>
  </w:style>
  <w:style w:type="character" w:customStyle="1" w:styleId="citation-239">
    <w:name w:val="citation-239"/>
    <w:basedOn w:val="a0"/>
    <w:rsid w:val="00C146C3"/>
  </w:style>
  <w:style w:type="character" w:customStyle="1" w:styleId="citation-248">
    <w:name w:val="citation-248"/>
    <w:basedOn w:val="a0"/>
    <w:rsid w:val="002338DC"/>
  </w:style>
  <w:style w:type="character" w:customStyle="1" w:styleId="citation-246">
    <w:name w:val="citation-246"/>
    <w:basedOn w:val="a0"/>
    <w:rsid w:val="002338DC"/>
  </w:style>
  <w:style w:type="character" w:customStyle="1" w:styleId="citation-244">
    <w:name w:val="citation-244"/>
    <w:basedOn w:val="a0"/>
    <w:rsid w:val="002338DC"/>
  </w:style>
  <w:style w:type="character" w:customStyle="1" w:styleId="citation-242">
    <w:name w:val="citation-242"/>
    <w:basedOn w:val="a0"/>
    <w:rsid w:val="002338DC"/>
  </w:style>
  <w:style w:type="character" w:customStyle="1" w:styleId="citation-240">
    <w:name w:val="citation-240"/>
    <w:basedOn w:val="a0"/>
    <w:rsid w:val="002338DC"/>
  </w:style>
  <w:style w:type="character" w:customStyle="1" w:styleId="citation-238">
    <w:name w:val="citation-238"/>
    <w:basedOn w:val="a0"/>
    <w:rsid w:val="002338DC"/>
  </w:style>
  <w:style w:type="character" w:customStyle="1" w:styleId="citation-237">
    <w:name w:val="citation-237"/>
    <w:basedOn w:val="a0"/>
    <w:rsid w:val="002338DC"/>
  </w:style>
  <w:style w:type="character" w:customStyle="1" w:styleId="citation-236">
    <w:name w:val="citation-236"/>
    <w:basedOn w:val="a0"/>
    <w:rsid w:val="002338DC"/>
  </w:style>
  <w:style w:type="character" w:customStyle="1" w:styleId="citation-235">
    <w:name w:val="citation-235"/>
    <w:basedOn w:val="a0"/>
    <w:rsid w:val="002338DC"/>
  </w:style>
  <w:style w:type="character" w:customStyle="1" w:styleId="citation-234">
    <w:name w:val="citation-234"/>
    <w:basedOn w:val="a0"/>
    <w:rsid w:val="002338DC"/>
  </w:style>
  <w:style w:type="character" w:customStyle="1" w:styleId="citation-233">
    <w:name w:val="citation-233"/>
    <w:basedOn w:val="a0"/>
    <w:rsid w:val="002338DC"/>
  </w:style>
  <w:style w:type="character" w:customStyle="1" w:styleId="citation-232">
    <w:name w:val="citation-232"/>
    <w:basedOn w:val="a0"/>
    <w:rsid w:val="002338DC"/>
  </w:style>
  <w:style w:type="character" w:customStyle="1" w:styleId="citation-231">
    <w:name w:val="citation-231"/>
    <w:basedOn w:val="a0"/>
    <w:rsid w:val="002338DC"/>
  </w:style>
  <w:style w:type="character" w:customStyle="1" w:styleId="citation-230">
    <w:name w:val="citation-230"/>
    <w:basedOn w:val="a0"/>
    <w:rsid w:val="002338DC"/>
  </w:style>
  <w:style w:type="character" w:customStyle="1" w:styleId="citation-229">
    <w:name w:val="citation-229"/>
    <w:basedOn w:val="a0"/>
    <w:rsid w:val="002338DC"/>
  </w:style>
  <w:style w:type="character" w:customStyle="1" w:styleId="citation-228">
    <w:name w:val="citation-228"/>
    <w:basedOn w:val="a0"/>
    <w:rsid w:val="002338DC"/>
  </w:style>
  <w:style w:type="character" w:customStyle="1" w:styleId="citation-227">
    <w:name w:val="citation-227"/>
    <w:basedOn w:val="a0"/>
    <w:rsid w:val="002338DC"/>
  </w:style>
  <w:style w:type="character" w:customStyle="1" w:styleId="citation-226">
    <w:name w:val="citation-226"/>
    <w:basedOn w:val="a0"/>
    <w:rsid w:val="002338DC"/>
  </w:style>
  <w:style w:type="character" w:customStyle="1" w:styleId="citation-225">
    <w:name w:val="citation-225"/>
    <w:basedOn w:val="a0"/>
    <w:rsid w:val="002338DC"/>
  </w:style>
  <w:style w:type="character" w:customStyle="1" w:styleId="citation-224">
    <w:name w:val="citation-224"/>
    <w:basedOn w:val="a0"/>
    <w:rsid w:val="002338DC"/>
  </w:style>
</w:styles>
</file>

<file path=word/webSettings.xml><?xml version="1.0" encoding="utf-8"?>
<w:webSettings xmlns:r="http://schemas.openxmlformats.org/officeDocument/2006/relationships" xmlns:w="http://schemas.openxmlformats.org/wordprocessingml/2006/main">
  <w:divs>
    <w:div w:id="5132097">
      <w:bodyDiv w:val="1"/>
      <w:marLeft w:val="0"/>
      <w:marRight w:val="0"/>
      <w:marTop w:val="0"/>
      <w:marBottom w:val="0"/>
      <w:divBdr>
        <w:top w:val="none" w:sz="0" w:space="0" w:color="auto"/>
        <w:left w:val="none" w:sz="0" w:space="0" w:color="auto"/>
        <w:bottom w:val="none" w:sz="0" w:space="0" w:color="auto"/>
        <w:right w:val="none" w:sz="0" w:space="0" w:color="auto"/>
      </w:divBdr>
    </w:div>
    <w:div w:id="183516673">
      <w:bodyDiv w:val="1"/>
      <w:marLeft w:val="0"/>
      <w:marRight w:val="0"/>
      <w:marTop w:val="0"/>
      <w:marBottom w:val="0"/>
      <w:divBdr>
        <w:top w:val="none" w:sz="0" w:space="0" w:color="auto"/>
        <w:left w:val="none" w:sz="0" w:space="0" w:color="auto"/>
        <w:bottom w:val="none" w:sz="0" w:space="0" w:color="auto"/>
        <w:right w:val="none" w:sz="0" w:space="0" w:color="auto"/>
      </w:divBdr>
      <w:divsChild>
        <w:div w:id="8048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886091">
      <w:bodyDiv w:val="1"/>
      <w:marLeft w:val="0"/>
      <w:marRight w:val="0"/>
      <w:marTop w:val="0"/>
      <w:marBottom w:val="0"/>
      <w:divBdr>
        <w:top w:val="none" w:sz="0" w:space="0" w:color="auto"/>
        <w:left w:val="none" w:sz="0" w:space="0" w:color="auto"/>
        <w:bottom w:val="none" w:sz="0" w:space="0" w:color="auto"/>
        <w:right w:val="none" w:sz="0" w:space="0" w:color="auto"/>
      </w:divBdr>
    </w:div>
    <w:div w:id="582418709">
      <w:bodyDiv w:val="1"/>
      <w:marLeft w:val="0"/>
      <w:marRight w:val="0"/>
      <w:marTop w:val="0"/>
      <w:marBottom w:val="0"/>
      <w:divBdr>
        <w:top w:val="none" w:sz="0" w:space="0" w:color="auto"/>
        <w:left w:val="none" w:sz="0" w:space="0" w:color="auto"/>
        <w:bottom w:val="none" w:sz="0" w:space="0" w:color="auto"/>
        <w:right w:val="none" w:sz="0" w:space="0" w:color="auto"/>
      </w:divBdr>
    </w:div>
    <w:div w:id="643310772">
      <w:bodyDiv w:val="1"/>
      <w:marLeft w:val="0"/>
      <w:marRight w:val="0"/>
      <w:marTop w:val="0"/>
      <w:marBottom w:val="0"/>
      <w:divBdr>
        <w:top w:val="none" w:sz="0" w:space="0" w:color="auto"/>
        <w:left w:val="none" w:sz="0" w:space="0" w:color="auto"/>
        <w:bottom w:val="none" w:sz="0" w:space="0" w:color="auto"/>
        <w:right w:val="none" w:sz="0" w:space="0" w:color="auto"/>
      </w:divBdr>
    </w:div>
    <w:div w:id="671027840">
      <w:bodyDiv w:val="1"/>
      <w:marLeft w:val="0"/>
      <w:marRight w:val="0"/>
      <w:marTop w:val="0"/>
      <w:marBottom w:val="0"/>
      <w:divBdr>
        <w:top w:val="none" w:sz="0" w:space="0" w:color="auto"/>
        <w:left w:val="none" w:sz="0" w:space="0" w:color="auto"/>
        <w:bottom w:val="none" w:sz="0" w:space="0" w:color="auto"/>
        <w:right w:val="none" w:sz="0" w:space="0" w:color="auto"/>
      </w:divBdr>
    </w:div>
    <w:div w:id="857475512">
      <w:bodyDiv w:val="1"/>
      <w:marLeft w:val="0"/>
      <w:marRight w:val="0"/>
      <w:marTop w:val="0"/>
      <w:marBottom w:val="0"/>
      <w:divBdr>
        <w:top w:val="none" w:sz="0" w:space="0" w:color="auto"/>
        <w:left w:val="none" w:sz="0" w:space="0" w:color="auto"/>
        <w:bottom w:val="none" w:sz="0" w:space="0" w:color="auto"/>
        <w:right w:val="none" w:sz="0" w:space="0" w:color="auto"/>
      </w:divBdr>
      <w:divsChild>
        <w:div w:id="1307977649">
          <w:marLeft w:val="0"/>
          <w:marRight w:val="0"/>
          <w:marTop w:val="0"/>
          <w:marBottom w:val="0"/>
          <w:divBdr>
            <w:top w:val="none" w:sz="0" w:space="0" w:color="auto"/>
            <w:left w:val="none" w:sz="0" w:space="0" w:color="auto"/>
            <w:bottom w:val="none" w:sz="0" w:space="0" w:color="auto"/>
            <w:right w:val="none" w:sz="0" w:space="0" w:color="auto"/>
          </w:divBdr>
        </w:div>
      </w:divsChild>
    </w:div>
    <w:div w:id="969942175">
      <w:bodyDiv w:val="1"/>
      <w:marLeft w:val="0"/>
      <w:marRight w:val="0"/>
      <w:marTop w:val="0"/>
      <w:marBottom w:val="0"/>
      <w:divBdr>
        <w:top w:val="none" w:sz="0" w:space="0" w:color="auto"/>
        <w:left w:val="none" w:sz="0" w:space="0" w:color="auto"/>
        <w:bottom w:val="none" w:sz="0" w:space="0" w:color="auto"/>
        <w:right w:val="none" w:sz="0" w:space="0" w:color="auto"/>
      </w:divBdr>
    </w:div>
    <w:div w:id="1079324275">
      <w:bodyDiv w:val="1"/>
      <w:marLeft w:val="0"/>
      <w:marRight w:val="0"/>
      <w:marTop w:val="0"/>
      <w:marBottom w:val="0"/>
      <w:divBdr>
        <w:top w:val="none" w:sz="0" w:space="0" w:color="auto"/>
        <w:left w:val="none" w:sz="0" w:space="0" w:color="auto"/>
        <w:bottom w:val="none" w:sz="0" w:space="0" w:color="auto"/>
        <w:right w:val="none" w:sz="0" w:space="0" w:color="auto"/>
      </w:divBdr>
    </w:div>
    <w:div w:id="1127356422">
      <w:bodyDiv w:val="1"/>
      <w:marLeft w:val="0"/>
      <w:marRight w:val="0"/>
      <w:marTop w:val="0"/>
      <w:marBottom w:val="0"/>
      <w:divBdr>
        <w:top w:val="none" w:sz="0" w:space="0" w:color="auto"/>
        <w:left w:val="none" w:sz="0" w:space="0" w:color="auto"/>
        <w:bottom w:val="none" w:sz="0" w:space="0" w:color="auto"/>
        <w:right w:val="none" w:sz="0" w:space="0" w:color="auto"/>
      </w:divBdr>
    </w:div>
    <w:div w:id="1323781014">
      <w:bodyDiv w:val="1"/>
      <w:marLeft w:val="0"/>
      <w:marRight w:val="0"/>
      <w:marTop w:val="0"/>
      <w:marBottom w:val="0"/>
      <w:divBdr>
        <w:top w:val="none" w:sz="0" w:space="0" w:color="auto"/>
        <w:left w:val="none" w:sz="0" w:space="0" w:color="auto"/>
        <w:bottom w:val="none" w:sz="0" w:space="0" w:color="auto"/>
        <w:right w:val="none" w:sz="0" w:space="0" w:color="auto"/>
      </w:divBdr>
    </w:div>
    <w:div w:id="1406608317">
      <w:bodyDiv w:val="1"/>
      <w:marLeft w:val="0"/>
      <w:marRight w:val="0"/>
      <w:marTop w:val="0"/>
      <w:marBottom w:val="0"/>
      <w:divBdr>
        <w:top w:val="none" w:sz="0" w:space="0" w:color="auto"/>
        <w:left w:val="none" w:sz="0" w:space="0" w:color="auto"/>
        <w:bottom w:val="none" w:sz="0" w:space="0" w:color="auto"/>
        <w:right w:val="none" w:sz="0" w:space="0" w:color="auto"/>
      </w:divBdr>
    </w:div>
    <w:div w:id="1486778043">
      <w:bodyDiv w:val="1"/>
      <w:marLeft w:val="0"/>
      <w:marRight w:val="0"/>
      <w:marTop w:val="0"/>
      <w:marBottom w:val="0"/>
      <w:divBdr>
        <w:top w:val="none" w:sz="0" w:space="0" w:color="auto"/>
        <w:left w:val="none" w:sz="0" w:space="0" w:color="auto"/>
        <w:bottom w:val="none" w:sz="0" w:space="0" w:color="auto"/>
        <w:right w:val="none" w:sz="0" w:space="0" w:color="auto"/>
      </w:divBdr>
    </w:div>
    <w:div w:id="1506432016">
      <w:bodyDiv w:val="1"/>
      <w:marLeft w:val="0"/>
      <w:marRight w:val="0"/>
      <w:marTop w:val="0"/>
      <w:marBottom w:val="0"/>
      <w:divBdr>
        <w:top w:val="none" w:sz="0" w:space="0" w:color="auto"/>
        <w:left w:val="none" w:sz="0" w:space="0" w:color="auto"/>
        <w:bottom w:val="none" w:sz="0" w:space="0" w:color="auto"/>
        <w:right w:val="none" w:sz="0" w:space="0" w:color="auto"/>
      </w:divBdr>
    </w:div>
    <w:div w:id="1649086519">
      <w:bodyDiv w:val="1"/>
      <w:marLeft w:val="0"/>
      <w:marRight w:val="0"/>
      <w:marTop w:val="0"/>
      <w:marBottom w:val="0"/>
      <w:divBdr>
        <w:top w:val="none" w:sz="0" w:space="0" w:color="auto"/>
        <w:left w:val="none" w:sz="0" w:space="0" w:color="auto"/>
        <w:bottom w:val="none" w:sz="0" w:space="0" w:color="auto"/>
        <w:right w:val="none" w:sz="0" w:space="0" w:color="auto"/>
      </w:divBdr>
    </w:div>
    <w:div w:id="1836459517">
      <w:bodyDiv w:val="1"/>
      <w:marLeft w:val="0"/>
      <w:marRight w:val="0"/>
      <w:marTop w:val="0"/>
      <w:marBottom w:val="0"/>
      <w:divBdr>
        <w:top w:val="none" w:sz="0" w:space="0" w:color="auto"/>
        <w:left w:val="none" w:sz="0" w:space="0" w:color="auto"/>
        <w:bottom w:val="none" w:sz="0" w:space="0" w:color="auto"/>
        <w:right w:val="none" w:sz="0" w:space="0" w:color="auto"/>
      </w:divBdr>
    </w:div>
    <w:div w:id="1933976478">
      <w:bodyDiv w:val="1"/>
      <w:marLeft w:val="0"/>
      <w:marRight w:val="0"/>
      <w:marTop w:val="0"/>
      <w:marBottom w:val="0"/>
      <w:divBdr>
        <w:top w:val="none" w:sz="0" w:space="0" w:color="auto"/>
        <w:left w:val="none" w:sz="0" w:space="0" w:color="auto"/>
        <w:bottom w:val="none" w:sz="0" w:space="0" w:color="auto"/>
        <w:right w:val="none" w:sz="0" w:space="0" w:color="auto"/>
      </w:divBdr>
    </w:div>
    <w:div w:id="1985163290">
      <w:bodyDiv w:val="1"/>
      <w:marLeft w:val="0"/>
      <w:marRight w:val="0"/>
      <w:marTop w:val="0"/>
      <w:marBottom w:val="0"/>
      <w:divBdr>
        <w:top w:val="none" w:sz="0" w:space="0" w:color="auto"/>
        <w:left w:val="none" w:sz="0" w:space="0" w:color="auto"/>
        <w:bottom w:val="none" w:sz="0" w:space="0" w:color="auto"/>
        <w:right w:val="none" w:sz="0" w:space="0" w:color="auto"/>
      </w:divBdr>
    </w:div>
    <w:div w:id="19879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0%D1%80%D1%96%D1%87%D0%BD%D0%B5_(%D0%9D%D0%BE%D0%B2%D0%BE%D0%BE%D0%B4%D0%B5%D1%81%D1%8C%D0%BA%D0%B0_%D0%BC%D1%96%D1%81%D1%8C%D0%BA%D0%B0_%D0%B3%D1%80%D0%BE%D0%BC%D0%B0%D0%B4%D0%B0)" TargetMode="External"/><Relationship Id="rId13" Type="http://schemas.openxmlformats.org/officeDocument/2006/relationships/hyperlink" Target="https://uk.wikipedia.org/wiki/%D0%9D%D0%BE%D0%B2%D0%BE%D0%BE%D0%BB%D0%B5%D0%BA%D1%81%D0%B0%D0%BD%D0%B4%D1%80%D1%96%D0%B2%D1%81%D1%8C%D0%BA%D0%B5_(%D0%9C%D0%B8%D0%BA%D0%BE%D0%BB%D0%B0%D1%97%D0%B2%D1%81%D1%8C%D0%BA%D0%B8%D0%B9_%D1%80%D0%B0%D0%B9%D0%BE%D0%BD)" TargetMode="External"/><Relationship Id="rId18" Type="http://schemas.openxmlformats.org/officeDocument/2006/relationships/hyperlink" Target="https://uk.wikipedia.org/wiki/%D0%A2%D1%80%D0%BE%D1%97%D1%86%D1%8C%D0%BA%D0%B5_(%D0%9C%D0%B8%D0%BA%D0%BE%D0%BB%D0%B0%D1%97%D0%B2%D1%81%D1%8C%D0%BA%D0%B8%D0%B9_%D1%80%D0%B0%D0%B9%D0%BE%D0%B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k.wikipedia.org/wiki/%D0%94%D1%96%D0%BB%D1%8C%D0%BD%D0%B8%D1%87%D0%B5" TargetMode="External"/><Relationship Id="rId12" Type="http://schemas.openxmlformats.org/officeDocument/2006/relationships/hyperlink" Target="https://uk.wikipedia.org/wiki/%D0%9D%D0%BE%D0%B2%D0%BE%D0%BC%D0%B8%D0%BA%D0%BE%D0%BB%D0%B0%D1%97%D0%B2%D0%BA%D0%B0_(%D0%9D%D0%BE%D0%B2%D0%BE%D0%BE%D0%B4%D0%B5%D1%81%D1%8C%D0%BA%D0%B0_%D0%BC%D1%96%D1%81%D1%8C%D0%BA%D0%B0_%D0%B3%D1%80%D0%BE%D0%BC%D0%B0%D0%B4%D0%B0)" TargetMode="External"/><Relationship Id="rId17" Type="http://schemas.openxmlformats.org/officeDocument/2006/relationships/hyperlink" Target="https://uk.wikipedia.org/wiki/%D0%9F%D1%96%D0%B4%D0%BB%D1%96%D1%81%D0%BD%D0%B5_(%D0%9C%D0%B8%D0%BA%D0%BE%D0%BB%D0%B0%D1%97%D0%B2%D1%81%D1%8C%D0%BA%D0%B8%D0%B9_%D1%80%D0%B0%D0%B9%D0%BE%D0%BD)" TargetMode="External"/><Relationship Id="rId2" Type="http://schemas.openxmlformats.org/officeDocument/2006/relationships/styles" Target="styles.xml"/><Relationship Id="rId16" Type="http://schemas.openxmlformats.org/officeDocument/2006/relationships/hyperlink" Target="https://uk.wikipedia.org/wiki/%D0%9E%D0%B7%D0%B5%D1%80%D0%BD%D0%B5_(%D0%9C%D0%B8%D0%BA%D0%BE%D0%BB%D0%B0%D1%97%D0%B2%D1%81%D1%8C%D0%BA%D0%B8%D0%B9_%D1%80%D0%B0%D0%B9%D0%BE%D0%BD)" TargetMode="External"/><Relationship Id="rId20" Type="http://schemas.openxmlformats.org/officeDocument/2006/relationships/hyperlink" Target="https://nodmr.gov.ua//" TargetMode="External"/><Relationship Id="rId1" Type="http://schemas.openxmlformats.org/officeDocument/2006/relationships/numbering" Target="numbering.xml"/><Relationship Id="rId6" Type="http://schemas.openxmlformats.org/officeDocument/2006/relationships/hyperlink" Target="https://uk.wikipedia.org/wiki/%D0%94%D0%B8%D0%BC%D1%96%D0%B2%D1%81%D1%8C%D0%BA%D0%B5_(%D0%9C%D0%B8%D0%BA%D0%BE%D0%BB%D0%B0%D1%97%D0%B2%D1%81%D1%8C%D0%BA%D0%B8%D0%B9_%D1%80%D0%B0%D0%B9%D0%BE%D0%BD)" TargetMode="External"/><Relationship Id="rId11" Type="http://schemas.openxmlformats.org/officeDocument/2006/relationships/hyperlink" Target="https://uk.wikipedia.org/wiki/%D0%9C%D0%B8%D1%85%D0%B0%D0%B9%D0%BB%D1%96%D0%B2%D0%BA%D0%B0_(%D0%9D%D0%BE%D0%B2%D0%BE%D0%BE%D0%B4%D0%B5%D1%81%D1%8C%D0%BA%D0%B0_%D0%BC%D1%96%D1%81%D1%8C%D0%BA%D0%B0_%D0%B3%D1%80%D0%BE%D0%BC%D0%B0%D0%B4%D0%B0)" TargetMode="External"/><Relationship Id="rId5" Type="http://schemas.openxmlformats.org/officeDocument/2006/relationships/hyperlink" Target="https://uk.wikipedia.org/wiki/%D0%93%D1%80%D0%B5%D0%B1%D0%B5%D0%BD%D0%B8%D0%BA%D0%B8_(%D0%9C%D0%B8%D0%BA%D0%BE%D0%BB%D0%B0%D1%97%D0%B2%D1%81%D1%8C%D0%BA%D0%B8%D0%B9_%D1%80%D0%B0%D0%B9%D0%BE%D0%BD)" TargetMode="External"/><Relationship Id="rId15" Type="http://schemas.openxmlformats.org/officeDocument/2006/relationships/hyperlink" Target="https://uk.wikipedia.org/wiki/%D0%9D%D0%BE%D0%B2%D0%BE%D1%81%D0%B0%D1%84%D1%80%D0%BE%D0%BD%D1%96%D0%B2%D0%BA%D0%B0" TargetMode="External"/><Relationship Id="rId10" Type="http://schemas.openxmlformats.org/officeDocument/2006/relationships/hyperlink" Target="https://uk.wikipedia.org/wiki/%D0%9A%D1%80%D0%B8%D0%B2%D0%BE%D1%80%D1%96%D0%B6%D0%B6%D1%8F_(%D0%9C%D0%B8%D0%BA%D0%BE%D0%BB%D0%B0%D1%97%D0%B2%D1%81%D1%8C%D0%BA%D0%B8%D0%B9_%D1%80%D0%B0%D0%B9%D0%BE%D0%BD)" TargetMode="External"/><Relationship Id="rId19" Type="http://schemas.openxmlformats.org/officeDocument/2006/relationships/hyperlink" Target="https://uk.wikipedia.org/wiki/%D0%AF%D1%81%D0%BD%D0%B0_%D0%9F%D0%BE%D0%BB%D1%8F%D0%BD%D0%B0_(%D0%9D%D0%BE%D0%B2%D0%BE%D0%BE%D0%B4%D0%B5%D1%81%D1%8C%D0%BA%D0%B0_%D0%BC%D1%96%D1%81%D1%8C%D0%BA%D0%B0_%D0%B3%D1%80%D0%BE%D0%BC%D0%B0%D0%B4%D0%B0)" TargetMode="External"/><Relationship Id="rId4" Type="http://schemas.openxmlformats.org/officeDocument/2006/relationships/webSettings" Target="webSettings.xml"/><Relationship Id="rId9" Type="http://schemas.openxmlformats.org/officeDocument/2006/relationships/hyperlink" Target="https://uk.wikipedia.org/wiki/%D0%9A%D0%B0%D0%BC%27%D1%8F%D0%BD%D0%BA%D0%B0_(%D0%9D%D0%BE%D0%B2%D0%BE%D0%BE%D0%B4%D0%B5%D1%81%D1%8C%D0%BA%D0%B0_%D0%BC%D1%96%D1%81%D1%8C%D0%BA%D0%B0_%D0%B3%D1%80%D0%BE%D0%BC%D0%B0%D0%B4%D0%B0)" TargetMode="External"/><Relationship Id="rId14" Type="http://schemas.openxmlformats.org/officeDocument/2006/relationships/hyperlink" Target="https://uk.wikipedia.org/wiki/%D0%9D%D0%BE%D0%B2%D0%BE%D0%BF%D0%B0%D0%B2%D0%BB%D1%96%D0%B2%D0%BA%D0%B0_(%D0%9C%D0%B8%D0%BA%D0%BE%D0%BB%D0%B0%D1%97%D0%B2%D1%81%D1%8C%D0%BA%D0%B8%D0%B9_%D1%80%D0%B0%D0%B9%D0%BE%D0%B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24</Pages>
  <Words>8355</Words>
  <Characters>47624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2026-06-17T06:49:00Z</cp:lastPrinted>
  <dcterms:created xsi:type="dcterms:W3CDTF">2026-05-18T13:57:00Z</dcterms:created>
  <dcterms:modified xsi:type="dcterms:W3CDTF">2026-06-22T12:25:00Z</dcterms:modified>
</cp:coreProperties>
</file>