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C8" w:rsidRPr="00204038" w:rsidRDefault="00C831C8" w:rsidP="00C83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831C8" w:rsidRDefault="00C831C8" w:rsidP="00C831C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B11796" w:rsidRPr="00204038" w:rsidRDefault="00B11796" w:rsidP="00C831C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0D62" w:rsidRDefault="00C831C8" w:rsidP="00C831C8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</w:p>
    <w:p w:rsidR="00C831C8" w:rsidRPr="007610CC" w:rsidRDefault="00760F96" w:rsidP="00C831C8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Відділ культури, молоді та спорту</w:t>
      </w:r>
      <w:r w:rsidR="00C831C8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831C8" w:rsidRPr="007610CC">
        <w:rPr>
          <w:rFonts w:ascii="Times New Roman" w:eastAsia="Times New Roman" w:hAnsi="Times New Roman"/>
          <w:sz w:val="24"/>
          <w:szCs w:val="24"/>
          <w:lang w:eastAsia="ru-RU"/>
        </w:rPr>
        <w:t>Новоодеської</w:t>
      </w:r>
      <w:proofErr w:type="spellEnd"/>
      <w:r w:rsidR="00C831C8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ради; </w:t>
      </w:r>
      <w:r w:rsidR="00C831C8" w:rsidRPr="007610C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вул. </w:t>
      </w:r>
      <w:r w:rsidR="00C831C8" w:rsidRPr="00CB0D62">
        <w:rPr>
          <w:rFonts w:ascii="Times New Roman" w:eastAsia="Times New Roman" w:hAnsi="Times New Roman"/>
          <w:sz w:val="24"/>
          <w:szCs w:val="24"/>
          <w:lang w:eastAsia="ru-RU"/>
        </w:rPr>
        <w:t>Центральна</w:t>
      </w:r>
      <w:r w:rsidR="00C831C8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831C8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C831C8" w:rsidRPr="00CB0D62">
        <w:rPr>
          <w:rFonts w:ascii="Times New Roman" w:eastAsia="Times New Roman" w:hAnsi="Times New Roman"/>
          <w:sz w:val="24"/>
          <w:szCs w:val="24"/>
          <w:lang w:eastAsia="ru-RU"/>
        </w:rPr>
        <w:t>Нова Одеса</w:t>
      </w:r>
      <w:r w:rsidR="00C831C8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831C8" w:rsidRPr="00CB0D62">
        <w:rPr>
          <w:rFonts w:ascii="Times New Roman" w:eastAsia="Times New Roman" w:hAnsi="Times New Roman"/>
          <w:sz w:val="24"/>
          <w:szCs w:val="24"/>
          <w:lang w:eastAsia="ru-RU"/>
        </w:rPr>
        <w:t xml:space="preserve">Миколаївська обл., </w:t>
      </w:r>
      <w:r w:rsidR="00C831C8" w:rsidRPr="007610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831C8" w:rsidRPr="00CB0D62">
        <w:rPr>
          <w:rFonts w:ascii="Times New Roman" w:eastAsia="Times New Roman" w:hAnsi="Times New Roman"/>
          <w:sz w:val="24"/>
          <w:szCs w:val="24"/>
          <w:lang w:eastAsia="ru-RU"/>
        </w:rPr>
        <w:t>6602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код за ЄДРПОУ – 44042579</w:t>
      </w:r>
      <w:r w:rsidR="00C831C8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C831C8" w:rsidRPr="007610CC">
        <w:rPr>
          <w:rFonts w:ascii="Times New Roman" w:hAnsi="Times New Roman"/>
          <w:color w:val="333333"/>
          <w:sz w:val="24"/>
          <w:szCs w:val="24"/>
        </w:rPr>
        <w:t>ю</w:t>
      </w:r>
      <w:r w:rsidR="00C831C8" w:rsidRPr="007610CC">
        <w:rPr>
          <w:rFonts w:ascii="Times New Roman" w:hAnsi="Times New Roman" w:cs="Times New Roman"/>
          <w:color w:val="333333"/>
          <w:sz w:val="24"/>
          <w:szCs w:val="24"/>
        </w:rPr>
        <w:t>ридична особа, яка забезпечує потреби держави або територіальної громади</w:t>
      </w:r>
      <w:r w:rsidR="00C831C8" w:rsidRPr="007610CC">
        <w:rPr>
          <w:rFonts w:ascii="Times New Roman" w:hAnsi="Times New Roman"/>
          <w:color w:val="333333"/>
          <w:sz w:val="24"/>
          <w:szCs w:val="24"/>
        </w:rPr>
        <w:t>.</w:t>
      </w:r>
    </w:p>
    <w:p w:rsidR="00CB0D62" w:rsidRDefault="00C831C8" w:rsidP="00C831C8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C831C8" w:rsidRPr="007610CC" w:rsidRDefault="00713E64" w:rsidP="00C831C8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E64">
        <w:rPr>
          <w:rFonts w:ascii="Times New Roman" w:eastAsia="Times New Roman" w:hAnsi="Times New Roman"/>
          <w:sz w:val="24"/>
          <w:szCs w:val="24"/>
          <w:lang w:eastAsia="ru-RU"/>
        </w:rPr>
        <w:t>Послуги з розподілу природного газу на 2025 рік</w:t>
      </w:r>
      <w:r w:rsidR="00AC25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107E5" w:rsidRPr="001107E5">
        <w:rPr>
          <w:rFonts w:ascii="Times New Roman" w:eastAsia="Arial" w:hAnsi="Times New Roman" w:cs="Times New Roman"/>
          <w:iCs/>
          <w:sz w:val="24"/>
          <w:szCs w:val="24"/>
          <w:shd w:val="clear" w:color="auto" w:fill="FFFFFF"/>
          <w:lang w:eastAsia="ar-SA"/>
        </w:rPr>
        <w:t>(ДК 021:2015:</w:t>
      </w:r>
      <w:r w:rsidR="00AC2558">
        <w:rPr>
          <w:rFonts w:ascii="Times New Roman" w:eastAsia="Arial" w:hAnsi="Times New Roman" w:cs="Times New Roman"/>
          <w:iCs/>
          <w:sz w:val="24"/>
          <w:szCs w:val="24"/>
          <w:shd w:val="clear" w:color="auto" w:fill="FFFFFF"/>
          <w:lang w:eastAsia="ar-SA"/>
        </w:rPr>
        <w:t>6521</w:t>
      </w:r>
      <w:r w:rsidR="001107E5" w:rsidRPr="001107E5">
        <w:rPr>
          <w:rFonts w:ascii="Times New Roman" w:eastAsia="Arial" w:hAnsi="Times New Roman" w:cs="Times New Roman"/>
          <w:iCs/>
          <w:sz w:val="24"/>
          <w:szCs w:val="24"/>
          <w:shd w:val="clear" w:color="auto" w:fill="FFFFFF"/>
          <w:lang w:eastAsia="ar-SA"/>
        </w:rPr>
        <w:t>0000-</w:t>
      </w:r>
      <w:r w:rsidR="00AC2558">
        <w:rPr>
          <w:rFonts w:ascii="Times New Roman" w:eastAsia="Arial" w:hAnsi="Times New Roman" w:cs="Times New Roman"/>
          <w:iCs/>
          <w:sz w:val="24"/>
          <w:szCs w:val="24"/>
          <w:shd w:val="clear" w:color="auto" w:fill="FFFFFF"/>
          <w:lang w:eastAsia="ar-SA"/>
        </w:rPr>
        <w:t>8</w:t>
      </w:r>
      <w:r w:rsidR="001107E5" w:rsidRPr="001107E5">
        <w:rPr>
          <w:rFonts w:ascii="Times New Roman" w:eastAsia="Arial" w:hAnsi="Times New Roman" w:cs="Times New Roman"/>
          <w:iCs/>
          <w:sz w:val="24"/>
          <w:szCs w:val="24"/>
          <w:shd w:val="clear" w:color="auto" w:fill="FFFFFF"/>
          <w:lang w:eastAsia="ar-SA"/>
        </w:rPr>
        <w:t>-</w:t>
      </w:r>
      <w:r w:rsidR="00AC2558">
        <w:rPr>
          <w:rFonts w:ascii="Times New Roman" w:eastAsia="Arial" w:hAnsi="Times New Roman" w:cs="Times New Roman"/>
          <w:iCs/>
          <w:sz w:val="24"/>
          <w:szCs w:val="24"/>
          <w:shd w:val="clear" w:color="auto" w:fill="FFFFFF"/>
          <w:lang w:eastAsia="ar-SA"/>
        </w:rPr>
        <w:t xml:space="preserve"> Розподіл газу</w:t>
      </w:r>
      <w:r w:rsidR="001107E5" w:rsidRPr="001107E5">
        <w:rPr>
          <w:rFonts w:ascii="Times New Roman" w:eastAsia="Arial" w:hAnsi="Times New Roman" w:cs="Times New Roman"/>
          <w:iCs/>
          <w:sz w:val="24"/>
          <w:szCs w:val="24"/>
          <w:shd w:val="clear" w:color="auto" w:fill="FFFFFF"/>
          <w:lang w:eastAsia="ar-SA"/>
        </w:rPr>
        <w:t>).</w:t>
      </w:r>
    </w:p>
    <w:p w:rsidR="00CB0D62" w:rsidRDefault="00C831C8" w:rsidP="006E01AB">
      <w:pPr>
        <w:pStyle w:val="1"/>
        <w:rPr>
          <w:rFonts w:ascii="Times New Roman" w:hAnsi="Times New Roman" w:cs="Times New Roman"/>
          <w:lang w:val="uk-UA"/>
        </w:rPr>
      </w:pPr>
      <w:r w:rsidRPr="00C831C8">
        <w:rPr>
          <w:b/>
        </w:rPr>
        <w:t xml:space="preserve">3. </w:t>
      </w:r>
      <w:r w:rsidRPr="006E01AB">
        <w:rPr>
          <w:rFonts w:ascii="Times New Roman" w:hAnsi="Times New Roman" w:cs="Times New Roman"/>
          <w:b/>
        </w:rPr>
        <w:t xml:space="preserve">Вид та </w:t>
      </w:r>
      <w:proofErr w:type="spellStart"/>
      <w:r w:rsidRPr="006E01AB">
        <w:rPr>
          <w:rFonts w:ascii="Times New Roman" w:hAnsi="Times New Roman" w:cs="Times New Roman"/>
          <w:b/>
        </w:rPr>
        <w:t>ідентифікатор</w:t>
      </w:r>
      <w:proofErr w:type="spellEnd"/>
      <w:r w:rsidRPr="006E01AB">
        <w:rPr>
          <w:rFonts w:ascii="Times New Roman" w:hAnsi="Times New Roman" w:cs="Times New Roman"/>
          <w:b/>
        </w:rPr>
        <w:t xml:space="preserve"> </w:t>
      </w:r>
      <w:proofErr w:type="spellStart"/>
      <w:r w:rsidRPr="006E01AB">
        <w:rPr>
          <w:rFonts w:ascii="Times New Roman" w:hAnsi="Times New Roman" w:cs="Times New Roman"/>
          <w:b/>
        </w:rPr>
        <w:t>процедури</w:t>
      </w:r>
      <w:proofErr w:type="spellEnd"/>
      <w:r w:rsidRPr="006E01AB">
        <w:rPr>
          <w:rFonts w:ascii="Times New Roman" w:hAnsi="Times New Roman" w:cs="Times New Roman"/>
          <w:b/>
        </w:rPr>
        <w:t xml:space="preserve"> </w:t>
      </w:r>
      <w:proofErr w:type="spellStart"/>
      <w:r w:rsidRPr="006E01AB">
        <w:rPr>
          <w:rFonts w:ascii="Times New Roman" w:hAnsi="Times New Roman" w:cs="Times New Roman"/>
          <w:b/>
        </w:rPr>
        <w:t>закупівлі</w:t>
      </w:r>
      <w:proofErr w:type="spellEnd"/>
      <w:r w:rsidRPr="006E01AB">
        <w:rPr>
          <w:rFonts w:ascii="Times New Roman" w:hAnsi="Times New Roman" w:cs="Times New Roman"/>
          <w:b/>
        </w:rPr>
        <w:t>:</w:t>
      </w:r>
      <w:r w:rsidRPr="006E01AB">
        <w:rPr>
          <w:rFonts w:ascii="Times New Roman" w:hAnsi="Times New Roman" w:cs="Times New Roman"/>
        </w:rPr>
        <w:t xml:space="preserve"> </w:t>
      </w:r>
    </w:p>
    <w:p w:rsidR="00CB0D62" w:rsidRPr="00CB0D62" w:rsidRDefault="00CB0D62" w:rsidP="006E01AB">
      <w:pPr>
        <w:pStyle w:val="1"/>
        <w:rPr>
          <w:rFonts w:ascii="Times New Roman" w:hAnsi="Times New Roman" w:cs="Times New Roman"/>
          <w:lang w:val="uk-UA"/>
        </w:rPr>
      </w:pPr>
    </w:p>
    <w:p w:rsidR="00485F9F" w:rsidRPr="00713E64" w:rsidRDefault="006E01AB" w:rsidP="006E01AB">
      <w:pPr>
        <w:pStyle w:val="1"/>
        <w:rPr>
          <w:b/>
          <w:sz w:val="24"/>
          <w:szCs w:val="24"/>
        </w:rPr>
      </w:pPr>
      <w:proofErr w:type="spellStart"/>
      <w:r w:rsidRPr="00713E64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713E64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713E64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713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E64">
        <w:rPr>
          <w:rFonts w:ascii="Times New Roman" w:hAnsi="Times New Roman" w:cs="Times New Roman"/>
          <w:sz w:val="24"/>
          <w:szCs w:val="24"/>
        </w:rPr>
        <w:t>електронної</w:t>
      </w:r>
      <w:proofErr w:type="spellEnd"/>
      <w:r w:rsidRPr="00713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E64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713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E64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713E64">
        <w:rPr>
          <w:rFonts w:ascii="Times New Roman" w:hAnsi="Times New Roman" w:cs="Times New Roman"/>
          <w:sz w:val="24"/>
          <w:szCs w:val="24"/>
        </w:rPr>
        <w:t>,</w:t>
      </w:r>
      <w:r w:rsidR="00713E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3E64" w:rsidRPr="00713E64">
        <w:rPr>
          <w:rFonts w:ascii="Times New Roman" w:hAnsi="Times New Roman" w:cs="Times New Roman"/>
          <w:sz w:val="24"/>
          <w:szCs w:val="24"/>
        </w:rPr>
        <w:t>UA-2025-01-02-006486-a</w:t>
      </w:r>
      <w:r w:rsidR="00760F96" w:rsidRPr="00713E6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831C8" w:rsidRPr="00713E64">
        <w:rPr>
          <w:sz w:val="24"/>
          <w:szCs w:val="24"/>
        </w:rPr>
        <w:br/>
      </w:r>
    </w:p>
    <w:p w:rsidR="00C831C8" w:rsidRDefault="00C831C8" w:rsidP="00485F9F">
      <w:pPr>
        <w:pStyle w:val="msolistparagraph0"/>
        <w:spacing w:before="120" w:beforeAutospacing="0" w:after="120" w:afterAutospacing="0" w:line="240" w:lineRule="atLeast"/>
        <w:jc w:val="both"/>
        <w:rPr>
          <w:b/>
          <w:lang w:val="uk-UA"/>
        </w:rPr>
      </w:pPr>
      <w:r>
        <w:rPr>
          <w:b/>
        </w:rPr>
        <w:t>4</w:t>
      </w:r>
      <w:r w:rsidRPr="00C831C8">
        <w:rPr>
          <w:b/>
        </w:rPr>
        <w:t xml:space="preserve">. </w:t>
      </w:r>
      <w:r w:rsidRPr="00C831C8">
        <w:rPr>
          <w:b/>
          <w:lang w:val="uk-UA"/>
        </w:rPr>
        <w:t xml:space="preserve">Відносини, що виникають між </w:t>
      </w:r>
      <w:proofErr w:type="gramStart"/>
      <w:r w:rsidRPr="00C831C8">
        <w:rPr>
          <w:b/>
          <w:lang w:val="uk-UA"/>
        </w:rPr>
        <w:t>учасниками  під</w:t>
      </w:r>
      <w:proofErr w:type="gramEnd"/>
      <w:r w:rsidRPr="00C831C8">
        <w:rPr>
          <w:b/>
          <w:lang w:val="uk-UA"/>
        </w:rPr>
        <w:t xml:space="preserve"> час здійснення </w:t>
      </w:r>
      <w:r w:rsidR="009A5095">
        <w:rPr>
          <w:b/>
          <w:lang w:val="uk-UA"/>
        </w:rPr>
        <w:t>за</w:t>
      </w:r>
      <w:r w:rsidRPr="00C831C8">
        <w:rPr>
          <w:b/>
          <w:lang w:val="uk-UA"/>
        </w:rPr>
        <w:t>купівлі</w:t>
      </w:r>
      <w:r>
        <w:rPr>
          <w:b/>
        </w:rPr>
        <w:t xml:space="preserve">  </w:t>
      </w:r>
      <w:proofErr w:type="spellStart"/>
      <w:r>
        <w:rPr>
          <w:b/>
        </w:rPr>
        <w:t>регулюються</w:t>
      </w:r>
      <w:proofErr w:type="spellEnd"/>
      <w:r w:rsidRPr="00C831C8">
        <w:rPr>
          <w:b/>
        </w:rPr>
        <w:t xml:space="preserve"> </w:t>
      </w:r>
      <w:r w:rsidRPr="00D46956">
        <w:rPr>
          <w:b/>
          <w:lang w:val="uk-UA"/>
        </w:rPr>
        <w:t>з урахуванням</w:t>
      </w:r>
      <w:r w:rsidR="00485F9F">
        <w:rPr>
          <w:b/>
          <w:lang w:val="uk-UA"/>
        </w:rPr>
        <w:t xml:space="preserve"> положень наступних законодавчих та нормативно правових</w:t>
      </w:r>
      <w:r w:rsidRPr="00D46956">
        <w:rPr>
          <w:b/>
          <w:lang w:val="uk-UA"/>
        </w:rPr>
        <w:t xml:space="preserve"> актів: </w:t>
      </w:r>
    </w:p>
    <w:p w:rsidR="00C831C8" w:rsidRDefault="00C831C8" w:rsidP="00485F9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публічні закупівлі» </w:t>
      </w:r>
      <w:r w:rsidRPr="00C52F18">
        <w:rPr>
          <w:rFonts w:ascii="Times New Roman" w:hAnsi="Times New Roman" w:cs="Times New Roman"/>
          <w:sz w:val="24"/>
          <w:szCs w:val="24"/>
        </w:rPr>
        <w:t>від 25.12.2015 р.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F18">
        <w:rPr>
          <w:rFonts w:ascii="Times New Roman" w:hAnsi="Times New Roman" w:cs="Times New Roman"/>
          <w:sz w:val="24"/>
          <w:szCs w:val="24"/>
        </w:rPr>
        <w:t>922-V</w:t>
      </w:r>
      <w:r>
        <w:rPr>
          <w:rFonts w:ascii="Times New Roman" w:hAnsi="Times New Roman" w:cs="Times New Roman"/>
          <w:sz w:val="24"/>
          <w:szCs w:val="24"/>
        </w:rPr>
        <w:t>ІІI зі змінами</w:t>
      </w:r>
      <w:r w:rsidR="00485F9F">
        <w:rPr>
          <w:rFonts w:ascii="Times New Roman" w:hAnsi="Times New Roman" w:cs="Times New Roman"/>
          <w:sz w:val="24"/>
          <w:szCs w:val="24"/>
        </w:rPr>
        <w:t>;</w:t>
      </w:r>
    </w:p>
    <w:p w:rsidR="00DE4925" w:rsidRPr="00DE4925" w:rsidRDefault="00C831C8" w:rsidP="009A5095">
      <w:pPr>
        <w:spacing w:after="120"/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5F9F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р. № 1178 «</w:t>
      </w:r>
      <w:r w:rsidR="00485F9F" w:rsidRPr="004C0DB7">
        <w:rPr>
          <w:rFonts w:ascii="Times New Roman" w:hAnsi="Times New Roman" w:cs="Times New Roman"/>
          <w:sz w:val="24"/>
          <w:szCs w:val="24"/>
        </w:rPr>
        <w:t>Про затвердження особливостей</w:t>
      </w:r>
      <w:r w:rsidR="00485F9F">
        <w:rPr>
          <w:rFonts w:ascii="Times New Roman" w:hAnsi="Times New Roman" w:cs="Times New Roman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DE4925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485F9F">
        <w:rPr>
          <w:rFonts w:ascii="Times New Roman" w:hAnsi="Times New Roman" w:cs="Times New Roman"/>
          <w:sz w:val="24"/>
          <w:szCs w:val="24"/>
        </w:rPr>
        <w:t>;</w:t>
      </w:r>
    </w:p>
    <w:p w:rsidR="00E27002" w:rsidRDefault="00C831C8" w:rsidP="00DE2DB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831C8">
        <w:rPr>
          <w:rFonts w:ascii="Times New Roman" w:hAnsi="Times New Roman" w:cs="Times New Roman"/>
          <w:b/>
          <w:sz w:val="24"/>
          <w:szCs w:val="24"/>
        </w:rPr>
        <w:t xml:space="preserve">. Обґрунтування </w:t>
      </w:r>
      <w:r w:rsidR="00DE2DB5">
        <w:rPr>
          <w:rFonts w:ascii="Times New Roman" w:hAnsi="Times New Roman" w:cs="Times New Roman"/>
          <w:b/>
          <w:sz w:val="24"/>
          <w:szCs w:val="24"/>
        </w:rPr>
        <w:t>здійснення</w:t>
      </w:r>
      <w:r w:rsidRPr="00C831C8">
        <w:rPr>
          <w:rFonts w:ascii="Times New Roman" w:hAnsi="Times New Roman" w:cs="Times New Roman"/>
          <w:b/>
          <w:sz w:val="24"/>
          <w:szCs w:val="24"/>
        </w:rPr>
        <w:t xml:space="preserve"> закупівлі: </w:t>
      </w:r>
    </w:p>
    <w:p w:rsidR="0060765D" w:rsidRDefault="0060765D" w:rsidP="0060765D">
      <w:pPr>
        <w:pStyle w:val="msolistparagraph0"/>
        <w:spacing w:before="120" w:beforeAutospacing="0" w:after="120" w:afterAutospacing="0" w:line="240" w:lineRule="atLeast"/>
        <w:jc w:val="both"/>
        <w:rPr>
          <w:lang w:val="uk-UA"/>
        </w:rPr>
      </w:pPr>
      <w:r>
        <w:rPr>
          <w:lang w:val="uk-UA"/>
        </w:rPr>
        <w:t>Закупівля здійснюється в</w:t>
      </w:r>
      <w:r w:rsidRPr="005D71F7">
        <w:rPr>
          <w:lang w:val="uk-UA"/>
        </w:rPr>
        <w:t>ідповідно</w:t>
      </w:r>
      <w:r>
        <w:rPr>
          <w:lang w:val="uk-UA"/>
        </w:rPr>
        <w:t xml:space="preserve"> до підпункту 5 пункту 13 Особливостей передбачено, що роботи, товари чи послуги, можуть бути виконанні, поставленні чи наданні виключно певним суб'єктом господарювання у випадку відсутності конкуренції з технічних причин, яка повинна бути документально підтверджена замовником.</w:t>
      </w:r>
    </w:p>
    <w:p w:rsidR="00D43704" w:rsidRPr="009221BF" w:rsidRDefault="009221BF" w:rsidP="00D43704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D43704" w:rsidRPr="009221BF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Частиною І статті 5 Закону України "Про природні монополії" від 20 квітня 2000 року №1682-ІІІ встановлено, що діяльність з розподілу природного газу трубопроводами належить до сфери діяльності суб'єктів природних монополій.</w:t>
      </w:r>
    </w:p>
    <w:p w:rsidR="00D43704" w:rsidRPr="00D43704" w:rsidRDefault="00D43704" w:rsidP="00D43704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</w:t>
      </w:r>
      <w:r w:rsidRPr="00D43704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зведеного переліку суб'єктів природних монополій Антимонопольного комітету України ТОВ "ГАЗОРОЗПОДІЛЬНІ МЕРЕЖІ УКРАЇНИ" відносяться до природних монополій, який здійснює розподіл природного газу.</w:t>
      </w:r>
    </w:p>
    <w:p w:rsidR="009221BF" w:rsidRDefault="00D43704" w:rsidP="009221B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Постановою НКРЕКП "Про видачу ліцензії з розподілу природного газу ТОВ "ГАЗОРОЗПОДІЛЬНІ МЕРЕЖІ УКРАЇНИ" від 26.12.2022р. №1839 та врегулювання питань щодо провадження ТОВ "ГАЗОРОЗПОДІЛЬНІ МЕРЕЖІ УКРАЇНИ" діяльності з розподілу газу" №1769 від 29.09.2023р. надано дозвіл  на ліцензовану діяльність в межах </w:t>
      </w:r>
      <w:r w:rsidRPr="00D4370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Миколаївської області через Миколаївську філію ТОВ "ГАЗОРОЗПОДІЛЬНІ МЕРЕЖІ УКРАЇНИ".</w:t>
      </w:r>
    </w:p>
    <w:p w:rsidR="00485F9F" w:rsidRDefault="00485F9F" w:rsidP="009221BF">
      <w:pPr>
        <w:spacing w:after="0" w:line="240" w:lineRule="atLeast"/>
        <w:contextualSpacing/>
        <w:jc w:val="both"/>
        <w:rPr>
          <w:rStyle w:val="a5"/>
          <w:rFonts w:ascii="Times New Roman" w:hAnsi="Times New Roman" w:cs="Times New Roman"/>
          <w:b/>
          <w:i w:val="0"/>
          <w:color w:val="323232"/>
          <w:sz w:val="24"/>
          <w:szCs w:val="24"/>
        </w:rPr>
      </w:pPr>
      <w:r w:rsidRPr="009221BF">
        <w:rPr>
          <w:rStyle w:val="a5"/>
          <w:rFonts w:ascii="Times New Roman" w:hAnsi="Times New Roman" w:cs="Times New Roman"/>
          <w:b/>
          <w:i w:val="0"/>
          <w:color w:val="323232"/>
          <w:sz w:val="24"/>
          <w:szCs w:val="24"/>
        </w:rPr>
        <w:t xml:space="preserve">6. </w:t>
      </w:r>
      <w:proofErr w:type="spellStart"/>
      <w:r w:rsidR="0062097F" w:rsidRPr="009221BF">
        <w:rPr>
          <w:rStyle w:val="a5"/>
          <w:rFonts w:ascii="Times New Roman" w:hAnsi="Times New Roman" w:cs="Times New Roman"/>
          <w:b/>
          <w:i w:val="0"/>
          <w:color w:val="323232"/>
          <w:sz w:val="24"/>
          <w:szCs w:val="24"/>
        </w:rPr>
        <w:t>Обгрунтування</w:t>
      </w:r>
      <w:proofErr w:type="spellEnd"/>
      <w:r w:rsidR="0062097F" w:rsidRPr="009221BF">
        <w:rPr>
          <w:rStyle w:val="a5"/>
          <w:rFonts w:ascii="Times New Roman" w:hAnsi="Times New Roman" w:cs="Times New Roman"/>
          <w:b/>
          <w:i w:val="0"/>
          <w:color w:val="323232"/>
          <w:sz w:val="24"/>
          <w:szCs w:val="24"/>
        </w:rPr>
        <w:t xml:space="preserve"> </w:t>
      </w:r>
      <w:r w:rsidRPr="009221BF">
        <w:rPr>
          <w:rStyle w:val="a5"/>
          <w:rFonts w:ascii="Times New Roman" w:hAnsi="Times New Roman" w:cs="Times New Roman"/>
          <w:b/>
          <w:i w:val="0"/>
          <w:color w:val="323232"/>
          <w:sz w:val="24"/>
          <w:szCs w:val="24"/>
        </w:rPr>
        <w:t xml:space="preserve"> </w:t>
      </w:r>
      <w:r w:rsidR="0062097F" w:rsidRPr="009221BF">
        <w:rPr>
          <w:rStyle w:val="a5"/>
          <w:rFonts w:ascii="Times New Roman" w:hAnsi="Times New Roman" w:cs="Times New Roman"/>
          <w:b/>
          <w:i w:val="0"/>
          <w:color w:val="323232"/>
          <w:sz w:val="24"/>
          <w:szCs w:val="24"/>
        </w:rPr>
        <w:t xml:space="preserve"> розміру бюджетного призначення</w:t>
      </w:r>
      <w:r w:rsidRPr="009221BF">
        <w:rPr>
          <w:rStyle w:val="a5"/>
          <w:rFonts w:ascii="Times New Roman" w:hAnsi="Times New Roman" w:cs="Times New Roman"/>
          <w:b/>
          <w:i w:val="0"/>
          <w:color w:val="323232"/>
          <w:sz w:val="24"/>
          <w:szCs w:val="24"/>
        </w:rPr>
        <w:t>:</w:t>
      </w:r>
    </w:p>
    <w:p w:rsidR="00E917D9" w:rsidRPr="009221BF" w:rsidRDefault="00E917D9" w:rsidP="009221BF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i/>
          <w:color w:val="323232"/>
          <w:sz w:val="24"/>
          <w:szCs w:val="24"/>
        </w:rPr>
      </w:pPr>
    </w:p>
    <w:p w:rsidR="00BC3064" w:rsidRPr="00BC3064" w:rsidRDefault="00E917D9" w:rsidP="00BC3064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37422">
        <w:rPr>
          <w:rFonts w:ascii="Times New Roman" w:hAnsi="Times New Roman" w:cs="Times New Roman"/>
          <w:sz w:val="24"/>
          <w:szCs w:val="24"/>
        </w:rPr>
        <w:t xml:space="preserve">озмір бюджетного призначення </w:t>
      </w:r>
      <w:r w:rsidR="005B5F0D">
        <w:rPr>
          <w:rFonts w:ascii="Times New Roman" w:hAnsi="Times New Roman" w:cs="Times New Roman"/>
          <w:sz w:val="24"/>
          <w:szCs w:val="24"/>
        </w:rPr>
        <w:t>37 852,05</w:t>
      </w:r>
      <w:r>
        <w:rPr>
          <w:rFonts w:ascii="Times New Roman" w:hAnsi="Times New Roman" w:cs="Times New Roman"/>
          <w:sz w:val="24"/>
          <w:szCs w:val="24"/>
        </w:rPr>
        <w:t xml:space="preserve"> грн</w:t>
      </w:r>
      <w:r w:rsidR="00C37422">
        <w:rPr>
          <w:rFonts w:ascii="Times New Roman" w:hAnsi="Times New Roman" w:cs="Times New Roman"/>
          <w:sz w:val="24"/>
          <w:szCs w:val="24"/>
        </w:rPr>
        <w:t>.</w:t>
      </w:r>
      <w:r w:rsidR="00BC3064" w:rsidRPr="00BC3064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гідно з планом асигнувань на</w:t>
      </w:r>
      <w:r w:rsidR="00BC3064" w:rsidRPr="00BC3064">
        <w:rPr>
          <w:rFonts w:ascii="Times New Roman" w:hAnsi="Times New Roman" w:cs="Times New Roman"/>
          <w:sz w:val="24"/>
          <w:szCs w:val="24"/>
        </w:rPr>
        <w:t xml:space="preserve"> 202</w:t>
      </w:r>
      <w:r w:rsidR="005B5F0D">
        <w:rPr>
          <w:rFonts w:ascii="Times New Roman" w:hAnsi="Times New Roman" w:cs="Times New Roman"/>
          <w:sz w:val="24"/>
          <w:szCs w:val="24"/>
        </w:rPr>
        <w:t>5</w:t>
      </w:r>
      <w:r w:rsidR="00BC3064" w:rsidRPr="00BC3064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ік</w:t>
      </w:r>
      <w:r w:rsidR="00C37422">
        <w:rPr>
          <w:rFonts w:ascii="Times New Roman" w:hAnsi="Times New Roman" w:cs="Times New Roman"/>
          <w:sz w:val="24"/>
          <w:szCs w:val="24"/>
        </w:rPr>
        <w:t>.</w:t>
      </w:r>
      <w:r w:rsidR="00BC3064" w:rsidRPr="00BC3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CB4" w:rsidRPr="0062097F" w:rsidRDefault="00CE6CB4" w:rsidP="00CE6CB4">
      <w:pPr>
        <w:ind w:firstLine="33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2097F" w:rsidRDefault="006F50CB" w:rsidP="006209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7. </w:t>
      </w: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B5F0D">
        <w:rPr>
          <w:rFonts w:ascii="Times New Roman" w:hAnsi="Times New Roman" w:cs="Times New Roman"/>
          <w:b/>
          <w:sz w:val="24"/>
          <w:szCs w:val="24"/>
        </w:rPr>
        <w:t>37 852,05</w:t>
      </w:r>
      <w:r w:rsidR="0062097F" w:rsidRPr="00970FDB">
        <w:rPr>
          <w:rFonts w:ascii="Times New Roman" w:hAnsi="Times New Roman" w:cs="Times New Roman"/>
          <w:b/>
          <w:sz w:val="24"/>
          <w:szCs w:val="24"/>
        </w:rPr>
        <w:t xml:space="preserve"> грн</w:t>
      </w:r>
      <w:r w:rsidR="00C37422">
        <w:rPr>
          <w:rFonts w:ascii="Times New Roman" w:hAnsi="Times New Roman" w:cs="Times New Roman"/>
          <w:b/>
          <w:sz w:val="24"/>
          <w:szCs w:val="24"/>
        </w:rPr>
        <w:t>.</w:t>
      </w:r>
      <w:r w:rsidR="0062097F">
        <w:rPr>
          <w:rFonts w:ascii="Times New Roman" w:hAnsi="Times New Roman" w:cs="Times New Roman"/>
          <w:sz w:val="24"/>
          <w:szCs w:val="24"/>
        </w:rPr>
        <w:t xml:space="preserve"> </w:t>
      </w:r>
      <w:r w:rsidR="00E917D9">
        <w:rPr>
          <w:rFonts w:ascii="Times New Roman" w:hAnsi="Times New Roman" w:cs="Times New Roman"/>
          <w:sz w:val="24"/>
          <w:szCs w:val="24"/>
        </w:rPr>
        <w:t>з ПДВ</w:t>
      </w:r>
    </w:p>
    <w:p w:rsidR="00E917D9" w:rsidRDefault="00E917D9" w:rsidP="00E917D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Обґрунтування очікуваної вартості предмета закупівлі:</w:t>
      </w:r>
    </w:p>
    <w:p w:rsidR="009B1C08" w:rsidRPr="002B08F3" w:rsidRDefault="009B1C08" w:rsidP="009B1C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 w:rsidRPr="002B08F3">
        <w:rPr>
          <w:rFonts w:ascii="Times New Roman" w:hAnsi="Times New Roman" w:cs="Times New Roman"/>
          <w:color w:val="333333"/>
          <w:sz w:val="24"/>
          <w:szCs w:val="24"/>
        </w:rPr>
        <w:t xml:space="preserve">Замовником здійснено розрахунок очікуваної вартості послуг з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розподілу газу згідно очікуваного обсягу споживання природного газу на рік в </w:t>
      </w:r>
      <w:r w:rsidR="00CE153C">
        <w:rPr>
          <w:rFonts w:ascii="Times New Roman" w:hAnsi="Times New Roman" w:cs="Times New Roman"/>
          <w:color w:val="333333"/>
          <w:sz w:val="24"/>
          <w:szCs w:val="24"/>
        </w:rPr>
        <w:t>р</w:t>
      </w:r>
      <w:r w:rsidR="005B5F0D">
        <w:rPr>
          <w:rFonts w:ascii="Times New Roman" w:hAnsi="Times New Roman" w:cs="Times New Roman"/>
          <w:color w:val="333333"/>
          <w:sz w:val="24"/>
          <w:szCs w:val="24"/>
        </w:rPr>
        <w:t xml:space="preserve">озмірі </w:t>
      </w:r>
      <w:r w:rsidR="001A2AE5" w:rsidRPr="001A2AE5">
        <w:rPr>
          <w:rFonts w:ascii="Times New Roman" w:hAnsi="Times New Roman" w:cs="Times New Roman"/>
          <w:color w:val="333333"/>
          <w:sz w:val="24"/>
          <w:szCs w:val="24"/>
        </w:rPr>
        <w:t>15 850,9</w:t>
      </w:r>
      <w:r w:rsidR="001A2AE5">
        <w:rPr>
          <w:rFonts w:ascii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м</w:t>
      </w:r>
      <w:r>
        <w:rPr>
          <w:rFonts w:ascii="Times New Roman" w:hAnsi="Times New Roman" w:cs="Times New Roman"/>
          <w:color w:val="333333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і тарифу на послуги з розподілу природного газу -</w:t>
      </w:r>
      <w:r w:rsidR="00F5193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D25AB" w:rsidRPr="008D25AB">
        <w:rPr>
          <w:rFonts w:ascii="Times New Roman" w:hAnsi="Times New Roman" w:cs="Times New Roman"/>
          <w:color w:val="333333"/>
          <w:sz w:val="24"/>
          <w:szCs w:val="24"/>
        </w:rPr>
        <w:t>2,388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</w:rPr>
        <w:t xml:space="preserve"> грн.</w:t>
      </w:r>
    </w:p>
    <w:p w:rsidR="009B1C08" w:rsidRDefault="009B1C08" w:rsidP="009B1C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917D9" w:rsidRDefault="00E917D9" w:rsidP="006209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40EFF" w:rsidRPr="00485F9F" w:rsidRDefault="00F40EFF" w:rsidP="006209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1C8" w:rsidRPr="00C831C8" w:rsidRDefault="00C831C8">
      <w:pPr>
        <w:rPr>
          <w:rFonts w:ascii="Times New Roman" w:hAnsi="Times New Roman" w:cs="Times New Roman"/>
          <w:sz w:val="24"/>
          <w:szCs w:val="24"/>
        </w:rPr>
      </w:pPr>
    </w:p>
    <w:sectPr w:rsidR="00C831C8" w:rsidRPr="00C831C8" w:rsidSect="0077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D2A00"/>
    <w:multiLevelType w:val="hybridMultilevel"/>
    <w:tmpl w:val="F1EC8E6C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1C8"/>
    <w:rsid w:val="00000E47"/>
    <w:rsid w:val="000214C2"/>
    <w:rsid w:val="000A6A9A"/>
    <w:rsid w:val="001107E5"/>
    <w:rsid w:val="001A2AE5"/>
    <w:rsid w:val="00265B82"/>
    <w:rsid w:val="003E4250"/>
    <w:rsid w:val="00480D23"/>
    <w:rsid w:val="00485F9F"/>
    <w:rsid w:val="004931E0"/>
    <w:rsid w:val="00520C9F"/>
    <w:rsid w:val="00564B1E"/>
    <w:rsid w:val="005B5F0D"/>
    <w:rsid w:val="0060765D"/>
    <w:rsid w:val="00611557"/>
    <w:rsid w:val="0062097F"/>
    <w:rsid w:val="006E01AB"/>
    <w:rsid w:val="006F50CB"/>
    <w:rsid w:val="00713E64"/>
    <w:rsid w:val="00760F96"/>
    <w:rsid w:val="00770B45"/>
    <w:rsid w:val="00783C53"/>
    <w:rsid w:val="00817D8E"/>
    <w:rsid w:val="00870078"/>
    <w:rsid w:val="008B6DBC"/>
    <w:rsid w:val="008B7874"/>
    <w:rsid w:val="008D25AB"/>
    <w:rsid w:val="009221BF"/>
    <w:rsid w:val="009A5095"/>
    <w:rsid w:val="009B1C08"/>
    <w:rsid w:val="00AC2558"/>
    <w:rsid w:val="00B11796"/>
    <w:rsid w:val="00B1323A"/>
    <w:rsid w:val="00BC1E8E"/>
    <w:rsid w:val="00BC3064"/>
    <w:rsid w:val="00C37422"/>
    <w:rsid w:val="00C831C8"/>
    <w:rsid w:val="00CB0D62"/>
    <w:rsid w:val="00CE153C"/>
    <w:rsid w:val="00CE6CB4"/>
    <w:rsid w:val="00D43704"/>
    <w:rsid w:val="00DE2DB5"/>
    <w:rsid w:val="00DE4925"/>
    <w:rsid w:val="00E27002"/>
    <w:rsid w:val="00E917D9"/>
    <w:rsid w:val="00EF1CB6"/>
    <w:rsid w:val="00F134F4"/>
    <w:rsid w:val="00F40EFF"/>
    <w:rsid w:val="00F51931"/>
    <w:rsid w:val="00F84076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F39B"/>
  <w15:docId w15:val="{3DB611C6-0B21-4662-92B9-431088D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C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31C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/>
    </w:rPr>
  </w:style>
  <w:style w:type="paragraph" w:customStyle="1" w:styleId="msolistparagraph0">
    <w:name w:val="msolistparagraph"/>
    <w:basedOn w:val="a"/>
    <w:rsid w:val="00C8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qFormat/>
    <w:rsid w:val="00485F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8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485F9F"/>
    <w:rPr>
      <w:i/>
      <w:iCs/>
    </w:rPr>
  </w:style>
  <w:style w:type="paragraph" w:styleId="a6">
    <w:name w:val="List Paragraph"/>
    <w:aliases w:val="Elenco Normale,List Paragraph,Список уровня 2,название табл/рис,Chapter10"/>
    <w:basedOn w:val="a"/>
    <w:link w:val="a7"/>
    <w:uiPriority w:val="34"/>
    <w:qFormat/>
    <w:rsid w:val="00E27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"/>
    <w:link w:val="a6"/>
    <w:uiPriority w:val="34"/>
    <w:rsid w:val="00E27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611557"/>
    <w:pPr>
      <w:suppressAutoHyphens/>
      <w:spacing w:after="0"/>
    </w:pPr>
    <w:rPr>
      <w:rFonts w:ascii="Arial" w:eastAsia="Calibri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1E54-614D-41AD-B8C1-5A77E75F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33</cp:revision>
  <cp:lastPrinted>2023-05-23T08:11:00Z</cp:lastPrinted>
  <dcterms:created xsi:type="dcterms:W3CDTF">2023-04-03T07:46:00Z</dcterms:created>
  <dcterms:modified xsi:type="dcterms:W3CDTF">2025-10-29T12:51:00Z</dcterms:modified>
</cp:coreProperties>
</file>