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FF" w:rsidRDefault="00EC70FF" w:rsidP="00EC70FF">
      <w:pPr>
        <w:pStyle w:val="a3"/>
      </w:pPr>
      <w:bookmarkStart w:id="0" w:name="_GoBack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8240" fillcolor="window">
            <v:imagedata r:id="rId4" o:title=""/>
            <w10:wrap type="square" side="left"/>
          </v:shape>
          <o:OLEObject Type="Embed" ProgID="Word.Picture.8" ShapeID="_x0000_s1026" DrawAspect="Content" ObjectID="_1801379734" r:id="rId5"/>
        </w:object>
      </w:r>
    </w:p>
    <w:p w:rsidR="00EC70FF" w:rsidRDefault="00EC70FF" w:rsidP="00EC70FF">
      <w:pPr>
        <w:pStyle w:val="a3"/>
        <w:jc w:val="center"/>
      </w:pPr>
    </w:p>
    <w:p w:rsidR="00EC70FF" w:rsidRDefault="00EC70FF" w:rsidP="00EC70FF">
      <w:pPr>
        <w:pStyle w:val="a3"/>
      </w:pPr>
    </w:p>
    <w:p w:rsidR="00EC70FF" w:rsidRDefault="00EC70FF" w:rsidP="00EC70FF">
      <w:pPr>
        <w:pStyle w:val="a3"/>
        <w:spacing w:line="276" w:lineRule="auto"/>
        <w:jc w:val="center"/>
      </w:pPr>
    </w:p>
    <w:p w:rsidR="00EC70FF" w:rsidRPr="003A56E8" w:rsidRDefault="00EC70FF" w:rsidP="00EC70FF">
      <w:pPr>
        <w:pStyle w:val="a3"/>
        <w:spacing w:line="276" w:lineRule="auto"/>
        <w:rPr>
          <w:b/>
        </w:rPr>
      </w:pPr>
      <w:r w:rsidRPr="003A56E8">
        <w:rPr>
          <w:b/>
        </w:rPr>
        <w:t xml:space="preserve">                                                  РОЗПОРЯДЖЕННЯ</w:t>
      </w:r>
    </w:p>
    <w:p w:rsidR="00EC70FF" w:rsidRDefault="00EC70FF" w:rsidP="00EC70FF">
      <w:pPr>
        <w:pStyle w:val="a3"/>
        <w:spacing w:line="276" w:lineRule="auto"/>
        <w:jc w:val="center"/>
      </w:pPr>
    </w:p>
    <w:p w:rsidR="00EC70FF" w:rsidRDefault="00EC70FF" w:rsidP="00EC70FF">
      <w:pPr>
        <w:pStyle w:val="a3"/>
        <w:spacing w:line="276" w:lineRule="auto"/>
      </w:pPr>
      <w:r>
        <w:rPr>
          <w:lang w:val="uk-UA"/>
        </w:rPr>
        <w:t xml:space="preserve">                              </w:t>
      </w:r>
      <w:r>
        <w:t>НОВООДЕСЬКОГО МІСЬКОГО ГОЛОВИ</w:t>
      </w:r>
    </w:p>
    <w:p w:rsidR="00EC70FF" w:rsidRDefault="00EC70FF" w:rsidP="00EC70FF">
      <w:pPr>
        <w:pStyle w:val="a3"/>
        <w:jc w:val="center"/>
      </w:pPr>
    </w:p>
    <w:p w:rsidR="00EC70FF" w:rsidRDefault="00EC70FF" w:rsidP="00EC70FF">
      <w:pPr>
        <w:pStyle w:val="a3"/>
      </w:pPr>
    </w:p>
    <w:p w:rsidR="00EC70FF" w:rsidRPr="00EC70FF" w:rsidRDefault="00EC70FF" w:rsidP="00EC70FF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3  </w:t>
      </w:r>
      <w:r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 202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EC70FF">
        <w:rPr>
          <w:rFonts w:ascii="Times New Roman" w:hAnsi="Times New Roman" w:cs="Times New Roman"/>
          <w:sz w:val="28"/>
          <w:szCs w:val="28"/>
        </w:rPr>
        <w:t>р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EC70F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  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0FF">
        <w:rPr>
          <w:rFonts w:ascii="Times New Roman" w:hAnsi="Times New Roman" w:cs="Times New Roman"/>
          <w:sz w:val="28"/>
          <w:szCs w:val="28"/>
        </w:rPr>
        <w:t xml:space="preserve">м. Нова Одеса                                    </w:t>
      </w:r>
      <w:proofErr w:type="gramStart"/>
      <w:r w:rsidRPr="00EC70FF">
        <w:rPr>
          <w:rFonts w:ascii="Times New Roman" w:hAnsi="Times New Roman" w:cs="Times New Roman"/>
          <w:sz w:val="28"/>
          <w:szCs w:val="28"/>
        </w:rPr>
        <w:t>№</w:t>
      </w:r>
      <w:r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proofErr w:type="gramEnd"/>
    </w:p>
    <w:bookmarkEnd w:id="0"/>
    <w:p w:rsidR="00444C44" w:rsidRDefault="00444C44" w:rsidP="00444C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переліку територій</w:t>
      </w:r>
    </w:p>
    <w:p w:rsidR="00444C44" w:rsidRDefault="00444C44" w:rsidP="00444C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обслуговування, 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закріплених  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</w:t>
      </w:r>
    </w:p>
    <w:p w:rsidR="00444C44" w:rsidRDefault="00444C44" w:rsidP="00444C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закладами  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освіти  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Новоодеської</w:t>
      </w:r>
      <w:proofErr w:type="spellEnd"/>
    </w:p>
    <w:p w:rsidR="00444C44" w:rsidRDefault="00444C44" w:rsidP="00444C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Миколаївської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</w:t>
      </w:r>
    </w:p>
    <w:p w:rsidR="00444C44" w:rsidRDefault="00444C44" w:rsidP="00444C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44C44" w:rsidRPr="00E533BD" w:rsidRDefault="00444C44" w:rsidP="00D50CD7">
      <w:pPr>
        <w:pStyle w:val="Standard"/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EC70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 32 Закону України «Про місцеве самоврядування в Україні», відповідно до статей 30 та 66 Закону України «Про освіту», Закону України «Про повну загальну середню освіту», Постанови Кабінету Міністрів України від 13.09.2017 № 684 «Про затвердження Порядку ведення обліку дітей дошкільного, шкільного віку, вихованців та учнів»,</w:t>
      </w:r>
      <w:r>
        <w:rPr>
          <w:rFonts w:ascii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метою забезпечення територіальної доступності здобуття дошкільної та загальної середньої освіти в закладах освіти, доступних і наближених до місця проживання, якісного ведення обліку дітей дошкільного, шкільного віку, вихованців та учнів, які проживають чи перебувають в межах відповідної адміністративно-територіальної одиниці</w:t>
      </w:r>
    </w:p>
    <w:p w:rsidR="00444C44" w:rsidRDefault="00444C44" w:rsidP="00D50CD7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4C44" w:rsidRPr="00E533BD" w:rsidRDefault="00444C44" w:rsidP="00D50CD7">
      <w:pPr>
        <w:pStyle w:val="Standard"/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ЗОБОВ’ЯЗУЮ:</w:t>
      </w:r>
    </w:p>
    <w:p w:rsidR="00444C44" w:rsidRDefault="00444C44" w:rsidP="00D50CD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444C44" w:rsidRDefault="00444C44" w:rsidP="00D50CD7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Затвердити:</w:t>
      </w:r>
    </w:p>
    <w:p w:rsidR="00444C44" w:rsidRPr="00E533BD" w:rsidRDefault="00444C44" w:rsidP="00D50CD7">
      <w:pPr>
        <w:pStyle w:val="Standard"/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Перелік територій обслуговування (мікрорайонів), закріплених  за закладами дошкільної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  міської ради Миколаївської області (додаток 1)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44C44" w:rsidRPr="00E533BD" w:rsidRDefault="00444C44" w:rsidP="00D50CD7">
      <w:pPr>
        <w:pStyle w:val="Standard"/>
        <w:shd w:val="clear" w:color="auto" w:fill="FFFFFF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Перелік територій обслуговування (мікрорайонів), закріплених  за закладами загальної середньої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  міської ради Миколаївської області (додаток 2)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44C44" w:rsidRPr="00E533BD" w:rsidRDefault="00444C44" w:rsidP="00D50CD7">
      <w:pPr>
        <w:pStyle w:val="Standard"/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Управлінню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Новоодеської 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інформації про території обслуговування закладів освіти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 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сайтах н</w:t>
      </w:r>
      <w:r w:rsidR="009A0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авчальних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закладів.</w:t>
      </w:r>
    </w:p>
    <w:p w:rsidR="00444C44" w:rsidRDefault="00444C44" w:rsidP="00D50C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Визнати розпорядження міськог</w:t>
      </w:r>
      <w:r w:rsidR="009A02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голови від 27.03.2024 року №35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переліку територій обслуговування за закладами освіти Новоодеської міської ради Миколаївської області» таким, що втратило чинність.</w:t>
      </w:r>
    </w:p>
    <w:p w:rsidR="00444C44" w:rsidRDefault="00444C44" w:rsidP="00D50CD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 Контроль за виконанням розпорядження покласти на заступника міського голови Злу С.Л.</w:t>
      </w:r>
    </w:p>
    <w:p w:rsidR="00444C44" w:rsidRDefault="00444C44" w:rsidP="00444C4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D50CD7" w:rsidP="00444C4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444C44" w:rsidP="00D50CD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Олександр ПОЛЯКОВ  </w:t>
      </w:r>
    </w:p>
    <w:p w:rsidR="00D50CD7" w:rsidRDefault="00D50CD7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D50CD7" w:rsidP="00D50CD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</w:t>
      </w:r>
      <w:r w:rsidR="00444C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Додаток 1 до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4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</w:p>
    <w:p w:rsidR="00444C44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444C44" w:rsidRDefault="00912A68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50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50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2025 року  № </w:t>
      </w:r>
      <w:r w:rsidR="00D50C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Новоодеського</w:t>
      </w:r>
      <w:proofErr w:type="spellEnd"/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D50CD7" w:rsidRP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13.02.2025 року № 21</w:t>
      </w:r>
    </w:p>
    <w:p w:rsidR="00444C44" w:rsidRDefault="00444C44" w:rsidP="00444C4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територій обслуговування (мікрорайонів),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закріплених за закладами дошкільної освіти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  міської ради Миколаївської області</w:t>
      </w:r>
    </w:p>
    <w:p w:rsidR="00444C44" w:rsidRDefault="00444C44" w:rsidP="00444C44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136"/>
        <w:gridCol w:w="5880"/>
      </w:tblGrid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Назва закладу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дошкільної освіти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Територія обслуговування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Новоодеський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ЗДО №1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Вулиці: верхня частина вулиць Ф. Осадчого,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Мельничної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Соборної,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Сапроненка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Спаської, Свободи,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Захисників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Скіфська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Козацька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Перес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елянська</w:t>
            </w:r>
            <w:proofErr w:type="spellEnd"/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від вул. Центральна, Затишна,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Кухарєва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Бузька, Зоряна,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Романчука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Аеродромна,  Незалежності, Весняна, Молодіжна,  Степова, Квітнева, Селянська,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Леонтовича</w:t>
            </w:r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Бузкова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 </w:t>
            </w:r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Травнева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Центральна (від вул.</w:t>
            </w:r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Травневої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кінця парні номери будинків).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Провулки: Новий, В</w:t>
            </w:r>
            <w:r w:rsidR="007C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ерхній, Дружби (буд. №4-17),  Богдана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Хмельницького.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Село: Криворіжжя.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Новоодеський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ЗДО №2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Вулиці: нижня частина вулиць Ф. Осадчого,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Мельничної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Соборної,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Сапр</w:t>
            </w:r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оненка</w:t>
            </w:r>
            <w:proofErr w:type="spellEnd"/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Спаської, Свободи,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Захисників України, Скіфської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Козацької</w:t>
            </w:r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F874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Переселянська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 вул. Центральна,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Набережна, Шевченка, Зарічна,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Елітна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Центральна (від вул.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равневої до кінця непарні номери будинків).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Провулки: Рибний, Миколаївський,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Новосельський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Дружби  (буд. № 1-3)</w:t>
            </w:r>
          </w:p>
        </w:tc>
      </w:tr>
      <w:tr w:rsidR="00444C44" w:rsidRPr="00C37607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Новоодеський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ЗДО №3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Вулиці: Хліборобів,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Камневата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Прибузька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(буд. №1-10, 12, 14, 16, 18), </w:t>
            </w:r>
            <w:proofErr w:type="spellStart"/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Елеваторна,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Сеславинського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Зелена,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Довженка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Будівельників, Українська, Центральна (від вул. Хліборобів</w:t>
            </w:r>
            <w:r w:rsidR="007C69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вул. Українська)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444C44" w:rsidRPr="00FE7BC6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Новоодеський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ЗДО №4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Вулиці: Слов’янська, Героїв України, Шкільна, Перемоги, Сонячна, Вишнева, Райдужна, Лазурна, Лесі Українки, 17 Бе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резня, 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Богдана Хмельницького, Миколи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Аркаса,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Іпатенка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Одеська, Піщана, Черниша, </w:t>
            </w:r>
            <w:proofErr w:type="spellStart"/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Чорновола</w:t>
            </w:r>
            <w:proofErr w:type="spellEnd"/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Каманіна</w:t>
            </w:r>
            <w:proofErr w:type="spellEnd"/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Миру, Радистів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Ракетна, Петрів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ська, Джерельна, </w:t>
            </w:r>
            <w:proofErr w:type="spellStart"/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Ковалівська</w:t>
            </w:r>
            <w:proofErr w:type="spellEnd"/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Данила Лимаренка, </w:t>
            </w:r>
            <w:proofErr w:type="spellStart"/>
            <w:r w:rsidR="00FE7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Сіваченка</w:t>
            </w:r>
            <w:proofErr w:type="spellEnd"/>
            <w:r w:rsidR="00FE7B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Армійська, Миколи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Хвильового, Центральна (ві</w:t>
            </w:r>
            <w:r w:rsidR="00C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 вул. Українська до вул.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равневої),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Новоодеська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444C44" w:rsidRDefault="00C37607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Провулки: Заводський,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Дальни</w:t>
            </w:r>
            <w:r w:rsidR="0044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й</w:t>
            </w:r>
            <w:proofErr w:type="spellEnd"/>
            <w:r w:rsidR="00DD38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</w:tr>
      <w:tr w:rsidR="00444C44" w:rsidRPr="00297BE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Новоодеський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ЗДО №5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Pr="00297BE4" w:rsidRDefault="00444C44" w:rsidP="003D424E">
            <w:pPr>
              <w:pStyle w:val="Standard"/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Вулиці: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Спирідонівська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Космонавтів, Івана Франка, Амосова, Ювілейна, Калинова, Слобідська, Каштанова, Садова,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Решетєєва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Лісна,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Кашперівська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Дачна, Грибна, Соснова,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Святкова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Виноградна,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Ярославська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 w:rsidR="009C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Княгині Ольги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Гайдамацька, 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Щастя,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40 років Перемоги, Торгова,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Поштова, Вільна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Прибузька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№11, 13, 15, 17, 19-26, 28, 30. 32, 34, 36, 38, 40, 42, 44, 46, 48, 50, 52, 54), Нова, </w:t>
            </w:r>
            <w:r w:rsidR="00297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Паркова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Абрикосова, Авангардна, Центральна (від початку до вул. Хліборобів).</w:t>
            </w:r>
          </w:p>
          <w:p w:rsidR="00444C44" w:rsidRDefault="00297BE4" w:rsidP="009C1CF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Провулки</w:t>
            </w:r>
            <w:r w:rsidR="0044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:</w:t>
            </w:r>
            <w:r w:rsidR="009C1C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Південний</w:t>
            </w:r>
            <w:r w:rsidR="00444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Тихий.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Димівське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Новоолександрівське</w:t>
            </w:r>
            <w:proofErr w:type="spellEnd"/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Дільничний  ЗДО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Дільниче</w:t>
            </w:r>
            <w:proofErr w:type="spellEnd"/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Михайлівський ЗДО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с. Михайлівка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Новосафронівський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Новосафронівка</w:t>
            </w:r>
            <w:proofErr w:type="spellEnd"/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Підлісненський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 Підлісне,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Новопавлівка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                  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Новомиколаївка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с. З</w:t>
            </w:r>
            <w:r w:rsidRPr="009C1C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річн</w:t>
            </w:r>
            <w:r w:rsidRPr="009C1C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Кам’янка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Троїцький  ЗДО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 Троїцьке</w:t>
            </w:r>
          </w:p>
        </w:tc>
      </w:tr>
    </w:tbl>
    <w:p w:rsidR="00444C44" w:rsidRDefault="00444C44" w:rsidP="00444C44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2A68" w:rsidRDefault="00912A68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12A68" w:rsidRDefault="00912A68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D50CD7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D50CD7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3855" w:rsidRDefault="00DD3855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D50CD7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D50CD7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50CD7" w:rsidRDefault="00D50CD7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D3855" w:rsidRDefault="00DD3855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44C44" w:rsidRDefault="00444C44" w:rsidP="009C1CF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міського голови</w:t>
      </w:r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13.02. 2025 року  № 21</w:t>
      </w:r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Новоодеського</w:t>
      </w:r>
      <w:proofErr w:type="spellEnd"/>
    </w:p>
    <w:p w:rsid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міського голови</w:t>
      </w:r>
    </w:p>
    <w:p w:rsidR="00D50CD7" w:rsidRPr="00D50CD7" w:rsidRDefault="00D50CD7" w:rsidP="00D50CD7">
      <w:pPr>
        <w:pStyle w:val="Standard"/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13.02.2025 року № 21</w:t>
      </w:r>
    </w:p>
    <w:p w:rsidR="00D50CD7" w:rsidRDefault="00D50CD7" w:rsidP="00D50CD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територій обслуговування (мікрорайонів), закріплених за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закладами загальної середньої освіти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Новоодеської  міської ради Миколаївської області</w:t>
      </w: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118"/>
        <w:gridCol w:w="5898"/>
      </w:tblGrid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Назва закладу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загальної середньої освіти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Територія обслуговування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Новоодеський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№1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1-4 класи: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Вулиці: Затишна,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Кухарєва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№5, 7, 9, 11, 13, 15, 17. 44, 46, 48), Бузька,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Сапроненка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Зоряна, Спаська, Свободи, Захисників України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Романчука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.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Скіфська, Козацька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Молодіжна, </w:t>
            </w:r>
            <w:proofErr w:type="spellStart"/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Переселянська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Аеродромна, Степова,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Квітнева,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Леонтовича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Незалежності, Весняна, Селянська,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(від вул.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кінця), Набережна (від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кінця), Центральна (від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кінця).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Провулки: Новий, Рибний, Миколаївський,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           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Богдана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Хмельницького,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Новосельський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Верхній,   Дружби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5-11 класи: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Вулиці: Затишна,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Кухарєва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№5, 7, 9, 11, 13, 15, 17. 44, 46, 48), Бузька (крім буд. №47, 49, 51),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Сапроненка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№1-25, 27),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Спаська (буд. №1-27, 29, 31, 33, 35. 37, 39, 41, 43, 45), Своб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оди (буд. №1-32, 34, 36), Захисників України (буд. №1-15, 15а, 15б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16-18, 21)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Скіфська (буд. №1-18), Козацька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№1-14. 16),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Молодіжна, </w:t>
            </w:r>
            <w:proofErr w:type="spellStart"/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Переселянська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№1-10, 12, 14), Степова (буд. №1-7),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Леонтовича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№1-19, 11. 13, 15, 17),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Підгорна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(від вул.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кінця), Набережна (від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кінця), Центральна (від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Маслозаводської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до кінця).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Провулки: Новий, Рибний, Миколаївський,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            </w:t>
            </w:r>
            <w:r w:rsidR="00726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Богдана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Хмельницького (буд. №1-6, 8),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Дружби (буд. №1-13),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Новосельський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 Верхній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Села: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1-11 класи: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Криворіжжя;</w:t>
            </w:r>
          </w:p>
        </w:tc>
      </w:tr>
      <w:tr w:rsidR="00444C44" w:rsidTr="003D424E">
        <w:trPr>
          <w:trHeight w:val="57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Новоодеський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№2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1-11 класи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Кухарєва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(буд. №10, 12, 14, 16, 18, 20, 22, 24, 26, 28, 30, 32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34) Будівельників, Довженка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Українська, Слов’янська, Героїв України,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Перемоги, Шкільна, Сонячна, Вишнева,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Райдужна, Лазурна, Лесі Українки,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 Березня,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Богдана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Хмельницького,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Миколи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Аркаса,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Іпатенка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Новоодеська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Чорновола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Каманіна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Миру,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Сіваченка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Ракетна,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Радистів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Петрівська,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AB65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Данила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Лимаренка,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Армійська,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               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Миколи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Хвильового,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Джерельна,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равнева, Піщана,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Черниша,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Одеська,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Ковалівська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Зарічна,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Мельнична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Федора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Осадчого,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Бузкова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Соборна,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Елітна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Підгорна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 початку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Маслозаводська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), Набережна (з початку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Маслозаводська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), Центральна (від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Сеславинського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вул.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Маслозаводська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  <w:p w:rsidR="00444C44" w:rsidRDefault="00726E22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Провулки: Заводський,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Дальни</w:t>
            </w:r>
            <w:r w:rsidR="00444C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</w:t>
            </w:r>
            <w:proofErr w:type="spellEnd"/>
            <w:r w:rsidR="00444C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Новоодеський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№3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1-11 класи</w:t>
            </w:r>
          </w:p>
          <w:p w:rsidR="00444C44" w:rsidRPr="00726E22" w:rsidRDefault="00444C44" w:rsidP="003D424E">
            <w:pPr>
              <w:pStyle w:val="Standard"/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Вулиці: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Спиридонівська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Космонавтів,                    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Франка, Амосова, Ювілейна,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Калинова, Слобідська, Каштанова,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Садова,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Решетєєва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Лісна,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Кашперівська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Дачна,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Грибна,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Святкова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Соснова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,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Ярославська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,</w:t>
            </w:r>
            <w:r w:rsidR="00726E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 w:rsidRP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Княгині Ольги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Гайдамацька, Виноградна,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Щастя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 років Перемоги,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Нова,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Торгова, Поштова, Вільна, </w:t>
            </w:r>
            <w:proofErr w:type="spellStart"/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Прибузька</w:t>
            </w:r>
            <w:proofErr w:type="spellEnd"/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Паркова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Абрикосова, Авангардна, Хліборобів,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амневата</w:t>
            </w:r>
            <w:proofErr w:type="spellEnd"/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Зелена, Елеваторна, </w:t>
            </w:r>
            <w:proofErr w:type="spellStart"/>
            <w:r w:rsidR="00726E2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Сеславинського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Центральна(з початку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вул.Сеславинського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Провулок:</w:t>
            </w:r>
            <w:r w:rsidR="00726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Південний, Тихий.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Новоодеський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ліцей №4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5-11 класи: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Вулиці: Бузька (буд. №47, 49, 51), Зоряна,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Романчука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Сапроненка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 30-38. 38а, 39, 41. 44-56,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57, 59, 61, 63, 65, 67, 69, 71, 73, 75, 77. 79, 81, 83, 85, 87, 89,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Спаська (буд. № 28, 30, 32. 34, 36, 38. 40, 42, 44, 46-74), Свободи (буд. №31а, 33, 35, 37</w:t>
            </w:r>
            <w:r w:rsidR="00AB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-52, 54-64)</w:t>
            </w:r>
            <w:r w:rsidR="00726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 Аеродромна, Захисників України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№20, 22-43, 43а, 45, 47, 49, 51, 53, 55. 57. 59, 61. 63),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Незалежності, Весняна,</w:t>
            </w:r>
            <w:r w:rsidR="00726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Скіфська (буд. №19-22), Козацька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№18),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26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Переселянська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 № 11, 13, 15-28), Степова (буд. №8, 9, 9а-18,</w:t>
            </w:r>
            <w:r w:rsidR="000622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18а-26, 28, 30, 32-43) Квітнева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Селянська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r w:rsidR="00DF3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Леонтовича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(буд.</w:t>
            </w:r>
            <w:r w:rsidR="00DF3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№10, 12, 14, 16, 19, 21, 23, 25, 27, 29, 29,31, 33, 35, 37, 39,41, 43. 45, 47, 49, 51, 53).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Провулки: Б. Хмельницького (буд. №7, 9-20),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Дружби (буд. №14-17)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.</w:t>
            </w:r>
          </w:p>
          <w:p w:rsidR="00444C44" w:rsidRDefault="00444C44" w:rsidP="003D424E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Села: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10-11 класи: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Михайлівка, Троїцьке.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Димівська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1-4 класи</w:t>
            </w:r>
          </w:p>
          <w:p w:rsidR="00444C44" w:rsidRDefault="00444C44" w:rsidP="003D424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Новоолександрівське</w:t>
            </w:r>
            <w:proofErr w:type="spellEnd"/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Дільнична гімназія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1-9 класи</w:t>
            </w:r>
          </w:p>
          <w:p w:rsidR="00444C44" w:rsidRDefault="00444C44" w:rsidP="003D424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Дільниче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Гребенники</w:t>
            </w:r>
            <w:proofErr w:type="spellEnd"/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Новосафронівська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початкова школа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1-4 класи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Новосафронівка</w:t>
            </w:r>
            <w:proofErr w:type="spellEnd"/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</w:p>
          <w:p w:rsidR="00912A68" w:rsidRDefault="00912A68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Дошкільний підрозділ:</w:t>
            </w:r>
          </w:p>
          <w:p w:rsidR="00444C44" w:rsidRDefault="00444C44" w:rsidP="003D424E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Села: Озерне, Ясна Поляна.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1-4 класи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Села: Озерне, Ясна Поляна.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5-9 класи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Села: Озерне, Ясна Поляна,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Димівське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Новоолександрівське</w:t>
            </w:r>
            <w:proofErr w:type="spellEnd"/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Підлісненська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1-4 класи: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Підлісне,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Новопавлівка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 Кам’янка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Новомиколаївка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Зарічне,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5-9 класи: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Села:Підлісне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Новопавлівка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Новосафронівка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Новомиколаївка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Зарічне, Кам’янка</w:t>
            </w:r>
          </w:p>
        </w:tc>
      </w:tr>
      <w:tr w:rsidR="00444C44" w:rsidTr="003D424E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Троїцька гімназія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1-9 класи:</w:t>
            </w:r>
          </w:p>
          <w:p w:rsidR="00444C44" w:rsidRDefault="00444C44" w:rsidP="003D424E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Села: Троїцьке,  Михайлівка</w:t>
            </w:r>
          </w:p>
        </w:tc>
      </w:tr>
    </w:tbl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4C44" w:rsidRDefault="00444C44" w:rsidP="00444C4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444C44" w:rsidSect="00D50CD7">
      <w:pgSz w:w="11906" w:h="16838"/>
      <w:pgMar w:top="426" w:right="566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44"/>
    <w:rsid w:val="0000671C"/>
    <w:rsid w:val="0006222C"/>
    <w:rsid w:val="000C73B3"/>
    <w:rsid w:val="000E1642"/>
    <w:rsid w:val="0013193A"/>
    <w:rsid w:val="00145579"/>
    <w:rsid w:val="001E5286"/>
    <w:rsid w:val="001F40CB"/>
    <w:rsid w:val="00235ADA"/>
    <w:rsid w:val="002475D4"/>
    <w:rsid w:val="002829C4"/>
    <w:rsid w:val="002900C2"/>
    <w:rsid w:val="00297BE4"/>
    <w:rsid w:val="002A7890"/>
    <w:rsid w:val="002B0F0B"/>
    <w:rsid w:val="002E3CA5"/>
    <w:rsid w:val="002E511D"/>
    <w:rsid w:val="00301C23"/>
    <w:rsid w:val="00311032"/>
    <w:rsid w:val="00341A71"/>
    <w:rsid w:val="003E1FC5"/>
    <w:rsid w:val="003F3749"/>
    <w:rsid w:val="003F7F56"/>
    <w:rsid w:val="00412E9D"/>
    <w:rsid w:val="00427083"/>
    <w:rsid w:val="004316F6"/>
    <w:rsid w:val="00444C44"/>
    <w:rsid w:val="004509BD"/>
    <w:rsid w:val="004A663D"/>
    <w:rsid w:val="00512FDE"/>
    <w:rsid w:val="005217E2"/>
    <w:rsid w:val="0053064F"/>
    <w:rsid w:val="00565534"/>
    <w:rsid w:val="00597DDD"/>
    <w:rsid w:val="005B0330"/>
    <w:rsid w:val="005C4B6B"/>
    <w:rsid w:val="005C556B"/>
    <w:rsid w:val="005C6302"/>
    <w:rsid w:val="005D7F9D"/>
    <w:rsid w:val="005F736E"/>
    <w:rsid w:val="0060383A"/>
    <w:rsid w:val="006130DB"/>
    <w:rsid w:val="006170BC"/>
    <w:rsid w:val="00635CD5"/>
    <w:rsid w:val="0065623B"/>
    <w:rsid w:val="00684059"/>
    <w:rsid w:val="0068465C"/>
    <w:rsid w:val="0070152C"/>
    <w:rsid w:val="00712A78"/>
    <w:rsid w:val="00726E22"/>
    <w:rsid w:val="00794D17"/>
    <w:rsid w:val="007C61E6"/>
    <w:rsid w:val="007C69B1"/>
    <w:rsid w:val="00815941"/>
    <w:rsid w:val="008666A8"/>
    <w:rsid w:val="00867364"/>
    <w:rsid w:val="008713A3"/>
    <w:rsid w:val="008B3E0D"/>
    <w:rsid w:val="008C5418"/>
    <w:rsid w:val="008D1666"/>
    <w:rsid w:val="008E7AE8"/>
    <w:rsid w:val="008F7E81"/>
    <w:rsid w:val="00904103"/>
    <w:rsid w:val="00912A68"/>
    <w:rsid w:val="00932B19"/>
    <w:rsid w:val="00945660"/>
    <w:rsid w:val="0096416F"/>
    <w:rsid w:val="00971956"/>
    <w:rsid w:val="00974E3D"/>
    <w:rsid w:val="009A0266"/>
    <w:rsid w:val="009A329D"/>
    <w:rsid w:val="009A7382"/>
    <w:rsid w:val="009B08A1"/>
    <w:rsid w:val="009B1BC8"/>
    <w:rsid w:val="009C1CFA"/>
    <w:rsid w:val="00A160AE"/>
    <w:rsid w:val="00A26DC3"/>
    <w:rsid w:val="00A75522"/>
    <w:rsid w:val="00AA06F9"/>
    <w:rsid w:val="00AB65EC"/>
    <w:rsid w:val="00AC2274"/>
    <w:rsid w:val="00AF3B69"/>
    <w:rsid w:val="00B96671"/>
    <w:rsid w:val="00BB5194"/>
    <w:rsid w:val="00BB5615"/>
    <w:rsid w:val="00BC3659"/>
    <w:rsid w:val="00BE3560"/>
    <w:rsid w:val="00BF6109"/>
    <w:rsid w:val="00C07488"/>
    <w:rsid w:val="00C10BED"/>
    <w:rsid w:val="00C219D4"/>
    <w:rsid w:val="00C37607"/>
    <w:rsid w:val="00C65C1A"/>
    <w:rsid w:val="00C71D7B"/>
    <w:rsid w:val="00CD7EB7"/>
    <w:rsid w:val="00CF0CC2"/>
    <w:rsid w:val="00D0586C"/>
    <w:rsid w:val="00D2311D"/>
    <w:rsid w:val="00D4746A"/>
    <w:rsid w:val="00D50CD7"/>
    <w:rsid w:val="00D521D4"/>
    <w:rsid w:val="00D749A7"/>
    <w:rsid w:val="00DA533D"/>
    <w:rsid w:val="00DA63C8"/>
    <w:rsid w:val="00DD3855"/>
    <w:rsid w:val="00DE3B74"/>
    <w:rsid w:val="00DF36DF"/>
    <w:rsid w:val="00E0420B"/>
    <w:rsid w:val="00E8086E"/>
    <w:rsid w:val="00EB1562"/>
    <w:rsid w:val="00EB2B7A"/>
    <w:rsid w:val="00EC70FF"/>
    <w:rsid w:val="00EF6934"/>
    <w:rsid w:val="00F014D5"/>
    <w:rsid w:val="00F0580A"/>
    <w:rsid w:val="00F43B3D"/>
    <w:rsid w:val="00F71A72"/>
    <w:rsid w:val="00F874EF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4E31FE"/>
  <w15:docId w15:val="{3BFECA27-A315-4A5C-9AD6-074B8C03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4C4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4C4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3">
    <w:name w:val="No Spacing"/>
    <w:uiPriority w:val="1"/>
    <w:qFormat/>
    <w:rsid w:val="00EC70FF"/>
    <w:pPr>
      <w:spacing w:after="0" w:line="240" w:lineRule="auto"/>
    </w:pPr>
    <w:rPr>
      <w:rFonts w:ascii="Times New Roman" w:hAnsi="Times New Roman" w:cs="Times New Roman"/>
      <w:color w:val="30303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50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C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Tanya</cp:lastModifiedBy>
  <cp:revision>17</cp:revision>
  <cp:lastPrinted>2025-02-18T08:11:00Z</cp:lastPrinted>
  <dcterms:created xsi:type="dcterms:W3CDTF">2025-01-29T08:23:00Z</dcterms:created>
  <dcterms:modified xsi:type="dcterms:W3CDTF">2025-02-18T08:29:00Z</dcterms:modified>
</cp:coreProperties>
</file>