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31C8" w:rsidRDefault="008631C8" w:rsidP="00274EF8">
      <w:pPr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uk-UA"/>
        </w:rPr>
      </w:pPr>
    </w:p>
    <w:p w:rsidR="008631C8" w:rsidRPr="0060014E" w:rsidRDefault="0060014E" w:rsidP="00B77F44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uk-UA"/>
        </w:rPr>
      </w:pPr>
      <w:r w:rsidRPr="0060014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«Що</w:t>
      </w:r>
      <w:r w:rsidRPr="0060014E">
        <w:rPr>
          <w:rFonts w:ascii="Times New Roman" w:hAnsi="Times New Roman"/>
          <w:b/>
          <w:color w:val="000000" w:themeColor="text1"/>
          <w:sz w:val="28"/>
          <w:szCs w:val="28"/>
        </w:rPr>
        <w:t>до запровадження ведення переліків підприємств експортерів меду</w:t>
      </w:r>
      <w:r w:rsidRPr="0060014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</w:p>
    <w:p w:rsidR="00295422" w:rsidRPr="00B77F44" w:rsidRDefault="00295422" w:rsidP="00B77F44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uk-UA"/>
        </w:rPr>
      </w:pPr>
    </w:p>
    <w:p w:rsidR="004F4764" w:rsidRPr="00892786" w:rsidRDefault="0060014E" w:rsidP="00892786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60014E">
        <w:rPr>
          <w:color w:val="333333"/>
          <w:sz w:val="28"/>
          <w:szCs w:val="28"/>
        </w:rPr>
        <w:t xml:space="preserve">На виконання листа Держпродспоживслужби від 31.01.2024 </w:t>
      </w:r>
      <w:r>
        <w:rPr>
          <w:color w:val="333333"/>
          <w:sz w:val="28"/>
          <w:szCs w:val="28"/>
        </w:rPr>
        <w:t xml:space="preserve">                           №</w:t>
      </w:r>
      <w:r w:rsidRPr="0060014E">
        <w:rPr>
          <w:color w:val="333333"/>
          <w:sz w:val="28"/>
          <w:szCs w:val="28"/>
        </w:rPr>
        <w:t>11.2.23/2109 та листа від 01.02.2024 №14.2.2/477/24 Головного управління</w:t>
      </w:r>
      <w:r w:rsidRPr="0060014E">
        <w:rPr>
          <w:color w:val="333333"/>
          <w:sz w:val="28"/>
          <w:szCs w:val="28"/>
        </w:rPr>
        <w:br/>
        <w:t xml:space="preserve">Держпродспоживслужби в Миколаївській області </w:t>
      </w:r>
      <w:r>
        <w:rPr>
          <w:color w:val="333333"/>
          <w:sz w:val="28"/>
          <w:szCs w:val="28"/>
        </w:rPr>
        <w:t>Миколаївське</w:t>
      </w:r>
      <w:r w:rsidRPr="0060014E">
        <w:rPr>
          <w:color w:val="333333"/>
          <w:sz w:val="28"/>
          <w:szCs w:val="28"/>
        </w:rPr>
        <w:t xml:space="preserve"> районне</w:t>
      </w:r>
      <w:r w:rsidRPr="0060014E">
        <w:rPr>
          <w:color w:val="333333"/>
          <w:sz w:val="28"/>
          <w:szCs w:val="28"/>
        </w:rPr>
        <w:br/>
        <w:t>управління Головного управління Держпродспоживслужби в Миколаївській</w:t>
      </w:r>
      <w:r w:rsidRPr="0060014E">
        <w:rPr>
          <w:color w:val="333333"/>
          <w:sz w:val="28"/>
          <w:szCs w:val="28"/>
        </w:rPr>
        <w:br/>
        <w:t>області інформує, що відповідно до повідомлення Генерального Директорату</w:t>
      </w:r>
      <w:r w:rsidRPr="0060014E">
        <w:rPr>
          <w:color w:val="333333"/>
          <w:sz w:val="28"/>
          <w:szCs w:val="28"/>
        </w:rPr>
        <w:br/>
        <w:t>Європейської комісії з питань охорони здоров’я та безпечності харчових</w:t>
      </w:r>
      <w:r w:rsidRPr="0060014E">
        <w:rPr>
          <w:color w:val="333333"/>
          <w:sz w:val="28"/>
          <w:szCs w:val="28"/>
        </w:rPr>
        <w:br/>
        <w:t>продуктів мед та інші продукти бджільництва, призначені для споживання</w:t>
      </w:r>
      <w:r w:rsidRPr="0060014E">
        <w:rPr>
          <w:color w:val="333333"/>
          <w:sz w:val="28"/>
          <w:szCs w:val="28"/>
        </w:rPr>
        <w:br/>
        <w:t>людиною, все частіше стають предметом шахрайства та фальсифікації, зокрема</w:t>
      </w:r>
      <w:r w:rsidRPr="0060014E">
        <w:rPr>
          <w:color w:val="333333"/>
          <w:sz w:val="28"/>
          <w:szCs w:val="28"/>
        </w:rPr>
        <w:br/>
        <w:t>внаслідок додавання сторонніх цукрів.</w:t>
      </w:r>
      <w:r w:rsidR="00892786" w:rsidRPr="00892786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60014E" w:rsidRPr="0060014E" w:rsidRDefault="00892786" w:rsidP="00892786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92786">
        <w:rPr>
          <w:noProof/>
          <w:color w:val="333333"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3471B33F" wp14:editId="08F6563A">
            <wp:simplePos x="0" y="0"/>
            <wp:positionH relativeFrom="column">
              <wp:posOffset>3443605</wp:posOffset>
            </wp:positionH>
            <wp:positionV relativeFrom="paragraph">
              <wp:posOffset>6985</wp:posOffset>
            </wp:positionV>
            <wp:extent cx="2619375" cy="1743075"/>
            <wp:effectExtent l="0" t="0" r="9525" b="9525"/>
            <wp:wrapSquare wrapText="bothSides"/>
            <wp:docPr id="8" name="Рисунок 8" descr="D:\Новоодеське управління\Статті\завантаження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Новоодеське управління\Статті\завантаження.jf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color w:val="333333"/>
          <w:sz w:val="28"/>
          <w:szCs w:val="28"/>
        </w:rPr>
        <w:t xml:space="preserve">           </w:t>
      </w:r>
      <w:r w:rsidR="0060014E" w:rsidRPr="0060014E">
        <w:rPr>
          <w:color w:val="333333"/>
          <w:sz w:val="28"/>
          <w:szCs w:val="28"/>
        </w:rPr>
        <w:t>Так, за інформацією Європейської комісії за результатами</w:t>
      </w:r>
      <w:r w:rsidR="0060014E" w:rsidRPr="0060014E">
        <w:rPr>
          <w:color w:val="333333"/>
          <w:sz w:val="28"/>
          <w:szCs w:val="28"/>
        </w:rPr>
        <w:br/>
        <w:t>скоординованих дій при здійсненні контролю вантажів з медом та продуктами</w:t>
      </w:r>
      <w:r w:rsidR="0060014E" w:rsidRPr="0060014E">
        <w:rPr>
          <w:color w:val="333333"/>
          <w:sz w:val="28"/>
          <w:szCs w:val="28"/>
        </w:rPr>
        <w:br/>
        <w:t>бджільництва під</w:t>
      </w:r>
      <w:r w:rsidR="0060014E">
        <w:rPr>
          <w:color w:val="333333"/>
          <w:sz w:val="28"/>
          <w:szCs w:val="28"/>
        </w:rPr>
        <w:t xml:space="preserve"> </w:t>
      </w:r>
      <w:r w:rsidR="0060014E" w:rsidRPr="0060014E">
        <w:rPr>
          <w:color w:val="333333"/>
          <w:sz w:val="28"/>
          <w:szCs w:val="28"/>
        </w:rPr>
        <w:t>час ввезення на територію ЄС в 46 % вантажів були виявлені</w:t>
      </w:r>
      <w:r w:rsidR="0060014E" w:rsidRPr="0060014E">
        <w:rPr>
          <w:color w:val="333333"/>
          <w:sz w:val="28"/>
          <w:szCs w:val="28"/>
        </w:rPr>
        <w:br/>
        <w:t>ті або інші невідповідності, а 57 % експортерів з третіх країнах, які були піддані</w:t>
      </w:r>
      <w:r>
        <w:rPr>
          <w:color w:val="333333"/>
          <w:sz w:val="28"/>
          <w:szCs w:val="28"/>
        </w:rPr>
        <w:t xml:space="preserve"> </w:t>
      </w:r>
      <w:r w:rsidR="0060014E" w:rsidRPr="0060014E">
        <w:rPr>
          <w:color w:val="333333"/>
          <w:sz w:val="28"/>
          <w:szCs w:val="28"/>
        </w:rPr>
        <w:t>контролю та відмічені як підозрілі щодо фальсифікації меду сторонніми</w:t>
      </w:r>
      <w:r>
        <w:rPr>
          <w:color w:val="333333"/>
          <w:sz w:val="28"/>
          <w:szCs w:val="28"/>
        </w:rPr>
        <w:t xml:space="preserve"> </w:t>
      </w:r>
      <w:r w:rsidR="0060014E" w:rsidRPr="0060014E">
        <w:rPr>
          <w:color w:val="333333"/>
          <w:sz w:val="28"/>
          <w:szCs w:val="28"/>
        </w:rPr>
        <w:t>цукрами.</w:t>
      </w:r>
    </w:p>
    <w:p w:rsidR="0060014E" w:rsidRPr="0060014E" w:rsidRDefault="0060014E" w:rsidP="0060014E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60014E">
        <w:rPr>
          <w:color w:val="333333"/>
          <w:sz w:val="28"/>
          <w:szCs w:val="28"/>
        </w:rPr>
        <w:t>З метою забезпечення керованості у цій ситуації, покращення</w:t>
      </w:r>
      <w:r w:rsidRPr="0060014E">
        <w:rPr>
          <w:color w:val="333333"/>
          <w:sz w:val="28"/>
          <w:szCs w:val="28"/>
        </w:rPr>
        <w:br/>
      </w:r>
      <w:proofErr w:type="spellStart"/>
      <w:r w:rsidRPr="0060014E">
        <w:rPr>
          <w:color w:val="333333"/>
          <w:sz w:val="28"/>
          <w:szCs w:val="28"/>
        </w:rPr>
        <w:t>простежуваності</w:t>
      </w:r>
      <w:proofErr w:type="spellEnd"/>
      <w:r w:rsidRPr="0060014E">
        <w:rPr>
          <w:color w:val="333333"/>
          <w:sz w:val="28"/>
          <w:szCs w:val="28"/>
        </w:rPr>
        <w:t xml:space="preserve"> ланцюга постачання меду та продуктів бджільництва на ринок</w:t>
      </w:r>
      <w:r w:rsidRPr="0060014E">
        <w:rPr>
          <w:color w:val="333333"/>
          <w:sz w:val="28"/>
          <w:szCs w:val="28"/>
        </w:rPr>
        <w:br/>
        <w:t>ЄС та посилення контролю з боку країн експортерів за операторами ринку</w:t>
      </w:r>
      <w:r w:rsidRPr="0060014E">
        <w:rPr>
          <w:color w:val="333333"/>
          <w:sz w:val="28"/>
          <w:szCs w:val="28"/>
        </w:rPr>
        <w:br/>
        <w:t xml:space="preserve">Європейською комісією було </w:t>
      </w:r>
      <w:proofErr w:type="spellStart"/>
      <w:r w:rsidRPr="0060014E">
        <w:rPr>
          <w:color w:val="333333"/>
          <w:sz w:val="28"/>
          <w:szCs w:val="28"/>
        </w:rPr>
        <w:t>внесено</w:t>
      </w:r>
      <w:proofErr w:type="spellEnd"/>
      <w:r w:rsidRPr="0060014E">
        <w:rPr>
          <w:color w:val="333333"/>
          <w:sz w:val="28"/>
          <w:szCs w:val="28"/>
        </w:rPr>
        <w:t xml:space="preserve"> зміни до </w:t>
      </w:r>
      <w:proofErr w:type="spellStart"/>
      <w:r w:rsidRPr="0060014E">
        <w:rPr>
          <w:color w:val="333333"/>
          <w:sz w:val="28"/>
          <w:szCs w:val="28"/>
        </w:rPr>
        <w:t>Регламента</w:t>
      </w:r>
      <w:proofErr w:type="spellEnd"/>
      <w:r w:rsidRPr="0060014E">
        <w:rPr>
          <w:color w:val="333333"/>
          <w:sz w:val="28"/>
          <w:szCs w:val="28"/>
        </w:rPr>
        <w:t xml:space="preserve"> ЄС 2022/2292</w:t>
      </w:r>
      <w:r w:rsidRPr="0060014E">
        <w:rPr>
          <w:color w:val="333333"/>
          <w:sz w:val="28"/>
          <w:szCs w:val="28"/>
        </w:rPr>
        <w:br/>
        <w:t xml:space="preserve">шляхом прийняття делегованого </w:t>
      </w:r>
      <w:proofErr w:type="spellStart"/>
      <w:r w:rsidRPr="0060014E">
        <w:rPr>
          <w:color w:val="333333"/>
          <w:sz w:val="28"/>
          <w:szCs w:val="28"/>
        </w:rPr>
        <w:t>Регламента</w:t>
      </w:r>
      <w:proofErr w:type="spellEnd"/>
      <w:r w:rsidRPr="0060014E">
        <w:rPr>
          <w:color w:val="333333"/>
          <w:sz w:val="28"/>
          <w:szCs w:val="28"/>
        </w:rPr>
        <w:t xml:space="preserve"> ЄС 2023/2652 від 15.09.2023,</w:t>
      </w:r>
      <w:r w:rsidRPr="0060014E">
        <w:rPr>
          <w:color w:val="333333"/>
          <w:sz w:val="28"/>
          <w:szCs w:val="28"/>
        </w:rPr>
        <w:br/>
        <w:t>відповідно до якого партії меду та інших продуктів бджільництва, призначені</w:t>
      </w:r>
      <w:r w:rsidRPr="0060014E">
        <w:rPr>
          <w:color w:val="333333"/>
          <w:sz w:val="28"/>
          <w:szCs w:val="28"/>
        </w:rPr>
        <w:br/>
        <w:t>для споживання людиною, можуть ввозитися до ЄС, лише якщо вони</w:t>
      </w:r>
      <w:r w:rsidRPr="0060014E">
        <w:rPr>
          <w:color w:val="333333"/>
          <w:sz w:val="28"/>
          <w:szCs w:val="28"/>
        </w:rPr>
        <w:br/>
        <w:t>відправляються, отримані та/або виготовлені в установах, які вказані в списках,</w:t>
      </w:r>
      <w:r w:rsidRPr="0060014E">
        <w:rPr>
          <w:color w:val="333333"/>
          <w:sz w:val="28"/>
          <w:szCs w:val="28"/>
        </w:rPr>
        <w:br/>
        <w:t>складених і збережених відповідно до частини третьої статті 127 Регламенту</w:t>
      </w:r>
      <w:r w:rsidRPr="0060014E">
        <w:rPr>
          <w:color w:val="333333"/>
          <w:sz w:val="28"/>
          <w:szCs w:val="28"/>
        </w:rPr>
        <w:br/>
        <w:t>(ЄС) 2017/625.</w:t>
      </w:r>
    </w:p>
    <w:p w:rsidR="0060014E" w:rsidRDefault="0060014E" w:rsidP="00274EF8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60014E">
        <w:rPr>
          <w:color w:val="333333"/>
          <w:sz w:val="28"/>
          <w:szCs w:val="28"/>
        </w:rPr>
        <w:t>Для реалізації такої вимоги передбачено відповідний перехідний період</w:t>
      </w:r>
      <w:r w:rsidRPr="0060014E">
        <w:rPr>
          <w:color w:val="333333"/>
          <w:sz w:val="28"/>
          <w:szCs w:val="28"/>
        </w:rPr>
        <w:br/>
        <w:t xml:space="preserve">терміном 12 місяців з дати публікації </w:t>
      </w:r>
      <w:proofErr w:type="spellStart"/>
      <w:r w:rsidRPr="0060014E">
        <w:rPr>
          <w:color w:val="333333"/>
          <w:sz w:val="28"/>
          <w:szCs w:val="28"/>
        </w:rPr>
        <w:t>Регламента</w:t>
      </w:r>
      <w:proofErr w:type="spellEnd"/>
      <w:r w:rsidRPr="0060014E">
        <w:rPr>
          <w:color w:val="333333"/>
          <w:sz w:val="28"/>
          <w:szCs w:val="28"/>
        </w:rPr>
        <w:t xml:space="preserve"> (ЄС) 2023/2652 в Офіційному</w:t>
      </w:r>
      <w:r w:rsidRPr="0060014E">
        <w:rPr>
          <w:color w:val="333333"/>
          <w:sz w:val="28"/>
          <w:szCs w:val="28"/>
        </w:rPr>
        <w:br/>
        <w:t>журналі Європейського Союзу, тобто до 29.11.2024, після чого вантажам, що</w:t>
      </w:r>
      <w:r w:rsidRPr="0060014E">
        <w:rPr>
          <w:color w:val="333333"/>
          <w:sz w:val="28"/>
          <w:szCs w:val="28"/>
        </w:rPr>
        <w:br/>
        <w:t xml:space="preserve">надходять із установ, не зазначених у списку, буде відмовлено у </w:t>
      </w:r>
      <w:proofErr w:type="spellStart"/>
      <w:r w:rsidRPr="0060014E">
        <w:rPr>
          <w:color w:val="333333"/>
          <w:sz w:val="28"/>
          <w:szCs w:val="28"/>
        </w:rPr>
        <w:t>вʼїзді</w:t>
      </w:r>
      <w:proofErr w:type="spellEnd"/>
      <w:r w:rsidRPr="0060014E">
        <w:rPr>
          <w:color w:val="333333"/>
          <w:sz w:val="28"/>
          <w:szCs w:val="28"/>
        </w:rPr>
        <w:t xml:space="preserve"> до ЄС.</w:t>
      </w:r>
      <w:r w:rsidRPr="0060014E">
        <w:rPr>
          <w:color w:val="333333"/>
          <w:sz w:val="28"/>
          <w:szCs w:val="28"/>
        </w:rPr>
        <w:br/>
        <w:t xml:space="preserve">Також повідомляємо, що для внесення </w:t>
      </w:r>
      <w:proofErr w:type="spellStart"/>
      <w:r w:rsidRPr="0060014E">
        <w:rPr>
          <w:color w:val="333333"/>
          <w:sz w:val="28"/>
          <w:szCs w:val="28"/>
        </w:rPr>
        <w:t>потужностей</w:t>
      </w:r>
      <w:proofErr w:type="spellEnd"/>
      <w:r w:rsidRPr="0060014E">
        <w:rPr>
          <w:color w:val="333333"/>
          <w:sz w:val="28"/>
          <w:szCs w:val="28"/>
        </w:rPr>
        <w:t xml:space="preserve"> операторів ринку до</w:t>
      </w:r>
      <w:r w:rsidRPr="0060014E">
        <w:rPr>
          <w:color w:val="333333"/>
          <w:sz w:val="28"/>
          <w:szCs w:val="28"/>
        </w:rPr>
        <w:br/>
        <w:t xml:space="preserve">списків </w:t>
      </w:r>
      <w:proofErr w:type="spellStart"/>
      <w:r w:rsidRPr="0060014E">
        <w:rPr>
          <w:color w:val="333333"/>
          <w:sz w:val="28"/>
          <w:szCs w:val="28"/>
        </w:rPr>
        <w:t>потужностей</w:t>
      </w:r>
      <w:proofErr w:type="spellEnd"/>
      <w:r w:rsidRPr="0060014E">
        <w:rPr>
          <w:color w:val="333333"/>
          <w:sz w:val="28"/>
          <w:szCs w:val="28"/>
        </w:rPr>
        <w:t>, з яких дозволений експорт до ЄС меду та продуктів</w:t>
      </w:r>
      <w:r w:rsidRPr="0060014E">
        <w:rPr>
          <w:color w:val="333333"/>
          <w:sz w:val="28"/>
          <w:szCs w:val="28"/>
        </w:rPr>
        <w:br/>
        <w:t>бджільництва для споживання людиною, необхідно дотримуватись вимог</w:t>
      </w:r>
      <w:r w:rsidRPr="0060014E">
        <w:rPr>
          <w:color w:val="333333"/>
          <w:sz w:val="28"/>
          <w:szCs w:val="28"/>
        </w:rPr>
        <w:br/>
        <w:t xml:space="preserve">Стандартної операційної процедури щодо включення </w:t>
      </w:r>
      <w:proofErr w:type="spellStart"/>
      <w:r w:rsidRPr="0060014E">
        <w:rPr>
          <w:color w:val="333333"/>
          <w:sz w:val="28"/>
          <w:szCs w:val="28"/>
        </w:rPr>
        <w:t>потужностей</w:t>
      </w:r>
      <w:proofErr w:type="spellEnd"/>
      <w:r w:rsidRPr="0060014E">
        <w:rPr>
          <w:color w:val="333333"/>
          <w:sz w:val="28"/>
          <w:szCs w:val="28"/>
        </w:rPr>
        <w:t xml:space="preserve"> оператора</w:t>
      </w:r>
      <w:r w:rsidRPr="0060014E">
        <w:rPr>
          <w:color w:val="333333"/>
          <w:sz w:val="28"/>
          <w:szCs w:val="28"/>
        </w:rPr>
        <w:br/>
        <w:t>ринку до списку експортерів харчових продуктів до країн-членів</w:t>
      </w:r>
      <w:r w:rsidRPr="0060014E">
        <w:rPr>
          <w:color w:val="333333"/>
          <w:sz w:val="28"/>
          <w:szCs w:val="28"/>
        </w:rPr>
        <w:br/>
        <w:t xml:space="preserve">європейського Союзу, що розміщена на </w:t>
      </w:r>
      <w:proofErr w:type="spellStart"/>
      <w:r w:rsidRPr="0060014E">
        <w:rPr>
          <w:color w:val="333333"/>
          <w:sz w:val="28"/>
          <w:szCs w:val="28"/>
        </w:rPr>
        <w:t>вебпорталі</w:t>
      </w:r>
      <w:proofErr w:type="spellEnd"/>
      <w:r w:rsidRPr="0060014E">
        <w:rPr>
          <w:color w:val="333333"/>
          <w:sz w:val="28"/>
          <w:szCs w:val="28"/>
        </w:rPr>
        <w:t xml:space="preserve"> Держпродспоживслужби за</w:t>
      </w:r>
      <w:r w:rsidRPr="0060014E">
        <w:rPr>
          <w:color w:val="333333"/>
          <w:sz w:val="28"/>
          <w:szCs w:val="28"/>
        </w:rPr>
        <w:br/>
        <w:t>посиланням: https:</w:t>
      </w:r>
      <w:r w:rsidRPr="0060014E">
        <w:rPr>
          <w:color w:val="0070C0"/>
          <w:sz w:val="28"/>
          <w:szCs w:val="28"/>
        </w:rPr>
        <w:t>//is.gd/qFBEo3</w:t>
      </w:r>
      <w:r w:rsidRPr="0060014E">
        <w:rPr>
          <w:color w:val="333333"/>
          <w:sz w:val="28"/>
          <w:szCs w:val="28"/>
        </w:rPr>
        <w:t>. </w:t>
      </w:r>
    </w:p>
    <w:p w:rsidR="00274EF8" w:rsidRPr="00274EF8" w:rsidRDefault="00274EF8" w:rsidP="00274EF8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bookmarkStart w:id="0" w:name="_GoBack"/>
      <w:bookmarkEnd w:id="0"/>
    </w:p>
    <w:p w:rsidR="0060014E" w:rsidRDefault="00241196" w:rsidP="000968FE">
      <w:pPr>
        <w:spacing w:after="0" w:line="240" w:lineRule="atLeast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B77F44">
        <w:rPr>
          <w:rFonts w:ascii="Times New Roman" w:hAnsi="Times New Roman" w:cs="Times New Roman"/>
          <w:b/>
          <w:bCs/>
          <w:sz w:val="28"/>
          <w:szCs w:val="28"/>
        </w:rPr>
        <w:t>З повагою,</w:t>
      </w:r>
    </w:p>
    <w:p w:rsidR="00473758" w:rsidRPr="00CC3289" w:rsidRDefault="00241196" w:rsidP="0060014E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B77F44">
        <w:rPr>
          <w:rFonts w:ascii="Times New Roman" w:hAnsi="Times New Roman" w:cs="Times New Roman"/>
          <w:b/>
          <w:bCs/>
          <w:sz w:val="28"/>
          <w:szCs w:val="28"/>
        </w:rPr>
        <w:t xml:space="preserve">Миколаївське районне управління Головного управління Держпродспоживслужби в Миколаївській області.  </w:t>
      </w:r>
    </w:p>
    <w:sectPr w:rsidR="00473758" w:rsidRPr="00CC328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9B762F"/>
    <w:multiLevelType w:val="multilevel"/>
    <w:tmpl w:val="66D8D5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FF30C64"/>
    <w:multiLevelType w:val="multilevel"/>
    <w:tmpl w:val="27C04A2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7DD"/>
    <w:rsid w:val="000421CB"/>
    <w:rsid w:val="000968FE"/>
    <w:rsid w:val="00241196"/>
    <w:rsid w:val="002627DD"/>
    <w:rsid w:val="00274EF8"/>
    <w:rsid w:val="00295422"/>
    <w:rsid w:val="0047174C"/>
    <w:rsid w:val="00473758"/>
    <w:rsid w:val="00490214"/>
    <w:rsid w:val="004F4764"/>
    <w:rsid w:val="00565877"/>
    <w:rsid w:val="0060014E"/>
    <w:rsid w:val="0063253E"/>
    <w:rsid w:val="008631C8"/>
    <w:rsid w:val="00892786"/>
    <w:rsid w:val="008C63F9"/>
    <w:rsid w:val="008D2996"/>
    <w:rsid w:val="00A87337"/>
    <w:rsid w:val="00B77F44"/>
    <w:rsid w:val="00B87632"/>
    <w:rsid w:val="00C411D5"/>
    <w:rsid w:val="00C455B7"/>
    <w:rsid w:val="00CC3289"/>
    <w:rsid w:val="00FA1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E5D2F"/>
  <w15:chartTrackingRefBased/>
  <w15:docId w15:val="{3037346A-B313-4D7B-87F8-7475F0BC4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421C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421CB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customStyle="1" w:styleId="mh-meta">
    <w:name w:val="mh-meta"/>
    <w:basedOn w:val="a"/>
    <w:rsid w:val="000421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entry-meta-date">
    <w:name w:val="entry-meta-date"/>
    <w:basedOn w:val="a0"/>
    <w:rsid w:val="000421CB"/>
  </w:style>
  <w:style w:type="character" w:styleId="a3">
    <w:name w:val="Hyperlink"/>
    <w:basedOn w:val="a0"/>
    <w:uiPriority w:val="99"/>
    <w:semiHidden/>
    <w:unhideWhenUsed/>
    <w:rsid w:val="000421CB"/>
    <w:rPr>
      <w:color w:val="0000FF"/>
      <w:u w:val="single"/>
    </w:rPr>
  </w:style>
  <w:style w:type="character" w:customStyle="1" w:styleId="entry-meta-author">
    <w:name w:val="entry-meta-author"/>
    <w:basedOn w:val="a0"/>
    <w:rsid w:val="000421CB"/>
  </w:style>
  <w:style w:type="character" w:customStyle="1" w:styleId="entry-meta-categories">
    <w:name w:val="entry-meta-categories"/>
    <w:basedOn w:val="a0"/>
    <w:rsid w:val="000421CB"/>
  </w:style>
  <w:style w:type="paragraph" w:styleId="a4">
    <w:name w:val="Normal (Web)"/>
    <w:basedOn w:val="a"/>
    <w:uiPriority w:val="99"/>
    <w:unhideWhenUsed/>
    <w:rsid w:val="000421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5">
    <w:name w:val="Strong"/>
    <w:basedOn w:val="a0"/>
    <w:uiPriority w:val="22"/>
    <w:qFormat/>
    <w:rsid w:val="000421C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57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4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6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98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1645</Words>
  <Characters>938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38</cp:revision>
  <dcterms:created xsi:type="dcterms:W3CDTF">2024-03-19T11:34:00Z</dcterms:created>
  <dcterms:modified xsi:type="dcterms:W3CDTF">2024-04-22T10:38:00Z</dcterms:modified>
</cp:coreProperties>
</file>