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12" w:rsidRDefault="00684D12" w:rsidP="00684D12">
      <w:pPr>
        <w:pStyle w:val="1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ProbaPro" w:hAnsi="ProbaPro"/>
          <w:color w:val="404142"/>
          <w:sz w:val="36"/>
          <w:szCs w:val="36"/>
        </w:rPr>
      </w:pPr>
      <w:r>
        <w:rPr>
          <w:rFonts w:ascii="ProbaPro" w:hAnsi="ProbaPro"/>
          <w:color w:val="404142"/>
          <w:sz w:val="36"/>
          <w:szCs w:val="36"/>
        </w:rPr>
        <w:t>До уваги суб'єктів господарювання, які здійснюють експорт харчових продуктів!</w:t>
      </w:r>
    </w:p>
    <w:p w:rsidR="00BB3F45" w:rsidRPr="00BB3F45" w:rsidRDefault="00BB3F45" w:rsidP="00BE2EC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B3F4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2ECD" w:rsidRPr="00BB3F45" w:rsidRDefault="00684D12" w:rsidP="00BE2ECD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noProof/>
          <w:lang w:eastAsia="uk-UA"/>
        </w:rPr>
        <w:drawing>
          <wp:inline distT="0" distB="0" distL="0" distR="0" wp14:anchorId="56A613B3" wp14:editId="7911C6B1">
            <wp:extent cx="5724524" cy="2638425"/>
            <wp:effectExtent l="0" t="0" r="0" b="0"/>
            <wp:docPr id="1" name="Рисунок 1" descr="Головне управлінняДержпродспоживслужбив Запорізькій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ловне управлінняДержпродспоживслужбив Запорізькій област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06" cy="265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919" w:rsidRPr="00BB3F45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uk-UA"/>
        </w:rPr>
        <w:t xml:space="preserve"> </w:t>
      </w:r>
    </w:p>
    <w:p w:rsidR="003E6919" w:rsidRDefault="003E6919" w:rsidP="003E691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684D12" w:rsidRPr="00684D12" w:rsidRDefault="00684D12" w:rsidP="00684D12">
      <w:pPr>
        <w:shd w:val="clear" w:color="auto" w:fill="FFFFFF"/>
        <w:spacing w:before="30" w:after="150" w:line="240" w:lineRule="auto"/>
        <w:ind w:firstLine="300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Д</w:t>
      </w:r>
      <w:r w:rsidRPr="00684D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ля експорту харчових продуктів, потужності операторів ринку повинні проходити періодичні інспектування щодо відповідності діяльності вимогам законодавства про харчові продукти, корми, здоров’я та благополуччя тварин, що здійснюються Держпродспоживслужбою.</w:t>
      </w:r>
    </w:p>
    <w:p w:rsidR="00684D12" w:rsidRPr="00684D12" w:rsidRDefault="00684D12" w:rsidP="00684D12">
      <w:pPr>
        <w:shd w:val="clear" w:color="auto" w:fill="FFFFFF"/>
        <w:spacing w:before="30" w:after="150" w:line="240" w:lineRule="auto"/>
        <w:ind w:firstLine="300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684D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Порядок визначення періодичності здійснення планових заходів державного контролю (інспектування) відповідності діяльності операторів ринку (</w:t>
      </w:r>
      <w:proofErr w:type="spellStart"/>
      <w:r w:rsidRPr="00684D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потужностей</w:t>
      </w:r>
      <w:proofErr w:type="spellEnd"/>
      <w:r w:rsidRPr="00684D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) вимогам законодавства про харчові продукти, корми, здоров’я та благополуччя тварин, які здійснюються Державною службою з питань безпечності харчових продуктів та захисту споживачів, та критерії, за якими оцінюється ступінь ризику від її провадження затверджений постановою Кабінету Міністрів України від 31.10.2018 року №896.</w:t>
      </w:r>
    </w:p>
    <w:p w:rsidR="00684D12" w:rsidRPr="00684D12" w:rsidRDefault="00684D12" w:rsidP="00684D12">
      <w:pPr>
        <w:shd w:val="clear" w:color="auto" w:fill="FFFFFF"/>
        <w:spacing w:before="30" w:after="150" w:line="240" w:lineRule="auto"/>
        <w:ind w:firstLine="300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684D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Підстави для проведення позапланових заходів передбачені наказом Мінагрополітики від 03.01.2023 року №5, а саме - подання суб’єктом господарювання письмової заяви до відповідного органу державного нагляду (контролю) про здійснення заходу державного нагляду (контролю) за його бажанням.</w:t>
      </w:r>
    </w:p>
    <w:p w:rsidR="00684D12" w:rsidRPr="00684D12" w:rsidRDefault="00684D12" w:rsidP="00684D12">
      <w:pPr>
        <w:pStyle w:val="docdat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84D12">
        <w:rPr>
          <w:rFonts w:ascii="ProbaPro" w:hAnsi="ProbaPro"/>
          <w:i/>
          <w:iCs/>
          <w:color w:val="1D1D1B"/>
          <w:sz w:val="28"/>
          <w:szCs w:val="28"/>
          <w:bdr w:val="none" w:sz="0" w:space="0" w:color="auto" w:frame="1"/>
        </w:rPr>
        <w:t xml:space="preserve">Для отримання консультацій звертайтесь до управління безпечності харчових продуктів та ветеринарної медицини Головного управління Держпродспоживслужби в </w:t>
      </w:r>
      <w:r>
        <w:rPr>
          <w:rFonts w:ascii="ProbaPro" w:hAnsi="ProbaPro"/>
          <w:i/>
          <w:iCs/>
          <w:color w:val="1D1D1B"/>
          <w:sz w:val="28"/>
          <w:szCs w:val="28"/>
          <w:bdr w:val="none" w:sz="0" w:space="0" w:color="auto" w:frame="1"/>
        </w:rPr>
        <w:t>Миколаївській</w:t>
      </w:r>
      <w:r w:rsidRPr="00684D12">
        <w:rPr>
          <w:rFonts w:ascii="ProbaPro" w:hAnsi="ProbaPro"/>
          <w:i/>
          <w:iCs/>
          <w:color w:val="1D1D1B"/>
          <w:sz w:val="28"/>
          <w:szCs w:val="28"/>
          <w:bdr w:val="none" w:sz="0" w:space="0" w:color="auto" w:frame="1"/>
        </w:rPr>
        <w:t xml:space="preserve"> області за </w:t>
      </w:r>
      <w:proofErr w:type="spellStart"/>
      <w:r w:rsidRPr="00684D12">
        <w:rPr>
          <w:rFonts w:ascii="SourceSansProBold" w:hAnsi="SourceSansProBold"/>
          <w:b/>
          <w:bCs/>
          <w:color w:val="1D1D1B"/>
          <w:sz w:val="28"/>
          <w:szCs w:val="28"/>
          <w:bdr w:val="none" w:sz="0" w:space="0" w:color="auto" w:frame="1"/>
        </w:rPr>
        <w:t>тел</w:t>
      </w:r>
      <w:proofErr w:type="spellEnd"/>
      <w:r w:rsidRPr="00684D12">
        <w:rPr>
          <w:rFonts w:ascii="SourceSansProBold" w:hAnsi="SourceSansProBold"/>
          <w:b/>
          <w:bCs/>
          <w:color w:val="1D1D1B"/>
          <w:sz w:val="28"/>
          <w:szCs w:val="28"/>
          <w:bdr w:val="none" w:sz="0" w:space="0" w:color="auto" w:frame="1"/>
        </w:rPr>
        <w:t>.</w:t>
      </w:r>
      <w:r w:rsidRPr="00684D12">
        <w:rPr>
          <w:rFonts w:ascii="ProbaPro" w:hAnsi="ProbaPro"/>
          <w:i/>
          <w:iCs/>
          <w:color w:val="1D1D1B"/>
          <w:sz w:val="28"/>
          <w:szCs w:val="28"/>
          <w:bdr w:val="none" w:sz="0" w:space="0" w:color="auto" w:frame="1"/>
        </w:rPr>
        <w:t> </w:t>
      </w:r>
      <w:r w:rsidRPr="00684D12">
        <w:rPr>
          <w:color w:val="000000"/>
          <w:sz w:val="22"/>
          <w:szCs w:val="22"/>
        </w:rPr>
        <w:t> </w:t>
      </w:r>
      <w:r w:rsidRPr="00684D12">
        <w:rPr>
          <w:color w:val="000000"/>
          <w:sz w:val="28"/>
          <w:szCs w:val="28"/>
        </w:rPr>
        <w:t>(0512) 30-43-25,</w:t>
      </w:r>
    </w:p>
    <w:p w:rsidR="00684D12" w:rsidRPr="00684D12" w:rsidRDefault="00684D12" w:rsidP="00684D1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684D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(0512) 30-43-14</w:t>
      </w:r>
      <w:r w:rsidRPr="00684D12">
        <w:rPr>
          <w:rFonts w:ascii="ProbaPro" w:eastAsia="Times New Roman" w:hAnsi="ProbaPro" w:cs="Times New Roman"/>
          <w:i/>
          <w:iCs/>
          <w:color w:val="1D1D1B"/>
          <w:sz w:val="28"/>
          <w:szCs w:val="28"/>
          <w:bdr w:val="none" w:sz="0" w:space="0" w:color="auto" w:frame="1"/>
          <w:lang w:eastAsia="uk-UA"/>
        </w:rPr>
        <w:t>.</w:t>
      </w:r>
    </w:p>
    <w:p w:rsidR="00684D12" w:rsidRPr="00684D12" w:rsidRDefault="00684D12" w:rsidP="00684D1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684D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Ознайомитись з постановою Кабінету Міністрів України від 31.10.2018 року №896:</w:t>
      </w:r>
      <w:bookmarkStart w:id="0" w:name="_GoBack"/>
      <w:r w:rsidRPr="00684D12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 </w:t>
      </w:r>
      <w:hyperlink r:id="rId6" w:anchor="Text" w:history="1">
        <w:r w:rsidRPr="00684D12">
          <w:rPr>
            <w:rFonts w:ascii="ProbaPro" w:eastAsia="Times New Roman" w:hAnsi="ProbaPro" w:cs="Times New Roman"/>
            <w:color w:val="2E60A1"/>
            <w:sz w:val="28"/>
            <w:szCs w:val="28"/>
            <w:u w:val="single"/>
            <w:bdr w:val="none" w:sz="0" w:space="0" w:color="auto" w:frame="1"/>
            <w:lang w:eastAsia="uk-UA"/>
          </w:rPr>
          <w:t>https://zakon.rada.gov.ua/laws/show/896-2018-%D0%BF#Text</w:t>
        </w:r>
      </w:hyperlink>
      <w:bookmarkEnd w:id="0"/>
    </w:p>
    <w:p w:rsidR="0060014E" w:rsidRPr="003E6919" w:rsidRDefault="00241196" w:rsidP="003E6919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69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повагою,</w:t>
      </w:r>
    </w:p>
    <w:p w:rsidR="00473758" w:rsidRPr="003E6919" w:rsidRDefault="00241196" w:rsidP="003E691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Миколаївське районне управління Головного управління Держпродспоживслужби в Миколаївській області.  </w:t>
      </w:r>
    </w:p>
    <w:sectPr w:rsidR="00473758" w:rsidRPr="003E6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CEA"/>
    <w:multiLevelType w:val="multilevel"/>
    <w:tmpl w:val="47E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34130"/>
    <w:multiLevelType w:val="multilevel"/>
    <w:tmpl w:val="08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B762F"/>
    <w:multiLevelType w:val="multilevel"/>
    <w:tmpl w:val="66D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30C64"/>
    <w:multiLevelType w:val="multilevel"/>
    <w:tmpl w:val="27C04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D"/>
    <w:rsid w:val="000421CB"/>
    <w:rsid w:val="000968FE"/>
    <w:rsid w:val="00241196"/>
    <w:rsid w:val="002627DD"/>
    <w:rsid w:val="00274EF8"/>
    <w:rsid w:val="00295422"/>
    <w:rsid w:val="003E6919"/>
    <w:rsid w:val="00421359"/>
    <w:rsid w:val="0047174C"/>
    <w:rsid w:val="00473758"/>
    <w:rsid w:val="00490214"/>
    <w:rsid w:val="004F4764"/>
    <w:rsid w:val="00565877"/>
    <w:rsid w:val="0060014E"/>
    <w:rsid w:val="0063253E"/>
    <w:rsid w:val="00684D12"/>
    <w:rsid w:val="008631C8"/>
    <w:rsid w:val="00892786"/>
    <w:rsid w:val="008C63F9"/>
    <w:rsid w:val="008D2996"/>
    <w:rsid w:val="00A87337"/>
    <w:rsid w:val="00B77F44"/>
    <w:rsid w:val="00B87632"/>
    <w:rsid w:val="00BB3F45"/>
    <w:rsid w:val="00BE2ECD"/>
    <w:rsid w:val="00C411D5"/>
    <w:rsid w:val="00C455B7"/>
    <w:rsid w:val="00CC3289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F8BA"/>
  <w15:chartTrackingRefBased/>
  <w15:docId w15:val="{3037346A-B313-4D7B-87F8-7475F0B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0421CB"/>
  </w:style>
  <w:style w:type="character" w:styleId="a3">
    <w:name w:val="Hyperlink"/>
    <w:basedOn w:val="a0"/>
    <w:uiPriority w:val="99"/>
    <w:semiHidden/>
    <w:unhideWhenUsed/>
    <w:rsid w:val="000421CB"/>
    <w:rPr>
      <w:color w:val="0000FF"/>
      <w:u w:val="single"/>
    </w:rPr>
  </w:style>
  <w:style w:type="character" w:customStyle="1" w:styleId="entry-meta-author">
    <w:name w:val="entry-meta-author"/>
    <w:basedOn w:val="a0"/>
    <w:rsid w:val="000421CB"/>
  </w:style>
  <w:style w:type="character" w:customStyle="1" w:styleId="entry-meta-categories">
    <w:name w:val="entry-meta-categories"/>
    <w:basedOn w:val="a0"/>
    <w:rsid w:val="000421CB"/>
  </w:style>
  <w:style w:type="paragraph" w:styleId="a4">
    <w:name w:val="Normal (Web)"/>
    <w:basedOn w:val="a"/>
    <w:uiPriority w:val="99"/>
    <w:unhideWhenUsed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421CB"/>
    <w:rPr>
      <w:b/>
      <w:bCs/>
    </w:rPr>
  </w:style>
  <w:style w:type="paragraph" w:customStyle="1" w:styleId="docdata">
    <w:name w:val="docdata"/>
    <w:aliases w:val="docy,v5,2638,baiaagaaboqcaaadhwgaaawvcaaaaaaaaaaaaaaaaaaaaaaaaaaaaaaaaaaaaaaaaaaaaaaaaaaaaaaaaaaaaaaaaaaaaaaaaaaaaaaaaaaaaaaaaaaaaaaaaaaaaaaaaaaaaaaaaaaaaaaaaaaaaaaaaaaaaaaaaaaaaaaaaaaaaaaaaaaaaaaaaaaaaaaaaaaaaaaaaaaaaaaaaaaaaaaaaaaaaaaaaaaaaaaa"/>
    <w:basedOn w:val="a"/>
    <w:rsid w:val="0068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96-2018-%D0%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2024-03-19T11:34:00Z</dcterms:created>
  <dcterms:modified xsi:type="dcterms:W3CDTF">2024-05-20T06:32:00Z</dcterms:modified>
</cp:coreProperties>
</file>