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A782" w14:textId="77777777" w:rsidR="002F65C3" w:rsidRPr="002F65C3" w:rsidRDefault="002F65C3" w:rsidP="002F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CEBFD" w14:textId="77777777" w:rsidR="002F65C3" w:rsidRPr="002F65C3" w:rsidRDefault="002F65C3" w:rsidP="002F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ГОЛОВНЕ УПРАВЛІННЯ ДЕРЖПРОДСПОЖИВСЛУЖБИ В МИКОЛАЇВСЬКІЙ ОБЛАСТІ</w:t>
      </w:r>
    </w:p>
    <w:p w14:paraId="3B660082" w14:textId="7DBCD7D2" w:rsidR="00936494" w:rsidRPr="00936494" w:rsidRDefault="002F65C3" w:rsidP="009364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26"/>
          <w:szCs w:val="26"/>
          <w:lang w:val="uk-UA"/>
        </w:rPr>
      </w:pPr>
      <w:r w:rsidRPr="002F65C3">
        <w:rPr>
          <w:b/>
          <w:bCs/>
          <w:color w:val="000000"/>
          <w:sz w:val="32"/>
          <w:szCs w:val="32"/>
        </w:rPr>
        <w:t>НОВООДЕСЬКЕ УПРАВЛІННЯ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36494">
        <w:rPr>
          <w:b/>
          <w:bCs/>
          <w:color w:val="000000" w:themeColor="text1"/>
          <w:sz w:val="28"/>
          <w:szCs w:val="28"/>
          <w:lang w:val="uk-UA"/>
        </w:rPr>
        <w:t xml:space="preserve">              </w:t>
      </w:r>
      <w:r w:rsidR="00715943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     </w:t>
      </w:r>
    </w:p>
    <w:p w14:paraId="4A8129B7" w14:textId="77777777" w:rsidR="00C22E7B" w:rsidRDefault="00936494" w:rsidP="00C22E7B">
      <w:pPr>
        <w:shd w:val="clear" w:color="auto" w:fill="FFFFFF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BFBFB"/>
          <w:lang w:val="uk-UA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BFBFB"/>
          <w:lang w:val="uk-UA" w:eastAsia="ru-RU"/>
        </w:rPr>
        <w:t xml:space="preserve">                </w:t>
      </w:r>
      <w:r w:rsidR="00715943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BFBFB"/>
          <w:lang w:val="uk-UA" w:eastAsia="ru-RU"/>
        </w:rPr>
        <w:t xml:space="preserve">             </w:t>
      </w:r>
      <w:r w:rsidR="00C22E7B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BFBFB"/>
          <w:lang w:val="uk-UA" w:eastAsia="ru-RU"/>
        </w:rPr>
        <w:t xml:space="preserve"> </w:t>
      </w:r>
    </w:p>
    <w:p w14:paraId="066D1CF2" w14:textId="2883F967" w:rsidR="00C22E7B" w:rsidRPr="00C22E7B" w:rsidRDefault="00C22E7B" w:rsidP="00C22E7B">
      <w:pPr>
        <w:tabs>
          <w:tab w:val="left" w:pos="840"/>
          <w:tab w:val="left" w:pos="1200"/>
          <w:tab w:val="center" w:pos="4734"/>
          <w:tab w:val="left" w:pos="6450"/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До уваги </w:t>
      </w:r>
      <w:r w:rsidRPr="00C22E7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молокопереробни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715943" w:rsidRPr="00C2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 </w:t>
      </w:r>
      <w:r w:rsidRPr="00C22E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ам та</w:t>
      </w:r>
      <w:r w:rsidR="00715943" w:rsidRPr="00C2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BFBFB"/>
          <w:lang w:val="uk-UA" w:eastAsia="ru-RU"/>
        </w:rPr>
        <w:t xml:space="preserve">  </w:t>
      </w:r>
      <w:r w:rsidRPr="00C22E7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ам</w:t>
      </w:r>
      <w:r w:rsidRPr="00C22E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закупівлі молока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!</w:t>
      </w:r>
    </w:p>
    <w:p w14:paraId="3B5637D5" w14:textId="77777777" w:rsidR="00C22E7B" w:rsidRDefault="00C22E7B" w:rsidP="00C22E7B">
      <w:pPr>
        <w:shd w:val="clear" w:color="auto" w:fill="FFFFFF"/>
        <w:jc w:val="both"/>
        <w:outlineLvl w:val="1"/>
        <w:rPr>
          <w:sz w:val="28"/>
          <w:szCs w:val="28"/>
          <w:lang w:val="uk-UA"/>
        </w:rPr>
      </w:pPr>
    </w:p>
    <w:p w14:paraId="50B08016" w14:textId="78FD563B" w:rsidR="00C22E7B" w:rsidRPr="00C22E7B" w:rsidRDefault="00C22E7B" w:rsidP="00C22E7B">
      <w:pPr>
        <w:shd w:val="clear" w:color="auto" w:fill="FFFFFF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C22E7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22E7B">
        <w:rPr>
          <w:rFonts w:ascii="Times New Roman" w:hAnsi="Times New Roman" w:cs="Times New Roman"/>
          <w:sz w:val="28"/>
          <w:szCs w:val="28"/>
          <w:lang w:val="uk-UA"/>
        </w:rPr>
        <w:t xml:space="preserve">Новоодеське управління Головного управління Держпродспоживслужби в Миколаївській області повідомляє </w:t>
      </w:r>
      <w:r w:rsidRPr="00C22E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Гігієнічних вимог до дрібнотоварного виробництва та обігу молока</w:t>
      </w:r>
      <w:r w:rsidRPr="00C22E7B">
        <w:rPr>
          <w:rFonts w:ascii="Times New Roman" w:hAnsi="Times New Roman" w:cs="Times New Roman"/>
          <w:sz w:val="28"/>
          <w:szCs w:val="28"/>
          <w:lang w:val="uk-UA"/>
        </w:rPr>
        <w:t xml:space="preserve"> наказ №209 від 07.04.2022. </w:t>
      </w:r>
    </w:p>
    <w:p w14:paraId="46E59C98" w14:textId="1E2E9BF1" w:rsidR="00C22E7B" w:rsidRPr="00C22E7B" w:rsidRDefault="00715943" w:rsidP="00C22E7B">
      <w:pPr>
        <w:shd w:val="clear" w:color="auto" w:fill="FFFFFF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BFBFB"/>
          <w:lang w:val="uk-UA" w:eastAsia="ru-RU"/>
        </w:rPr>
        <w:t xml:space="preserve">                                                                                                  </w:t>
      </w:r>
      <w:r w:rsidR="0093649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BFBFB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shd w:val="clear" w:color="auto" w:fill="FBFBFB"/>
          <w:lang w:val="uk-UA" w:eastAsia="ru-RU"/>
        </w:rPr>
        <w:t xml:space="preserve">               </w:t>
      </w:r>
    </w:p>
    <w:p w14:paraId="71B54E67" w14:textId="77777777" w:rsidR="00C22E7B" w:rsidRPr="00723FF8" w:rsidRDefault="00C22E7B" w:rsidP="00C22E7B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МІНІСТЕРСТВО АГРАРНОЇ ПОЛІТИКИ ТА ПРОДОВОЛЬСТВА УКРАЇНИ</w:t>
      </w:r>
    </w:p>
    <w:p w14:paraId="538DC7CB" w14:textId="77777777" w:rsidR="00C22E7B" w:rsidRPr="00723FF8" w:rsidRDefault="00C22E7B" w:rsidP="00C22E7B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НАКАЗ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22E7B" w:rsidRPr="00723FF8" w14:paraId="0D2E0FB6" w14:textId="77777777" w:rsidTr="00D9299D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692B0" w14:textId="77777777" w:rsidR="00C22E7B" w:rsidRPr="00723FF8" w:rsidRDefault="00C22E7B" w:rsidP="00C22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6188B" w14:textId="77777777" w:rsidR="00C22E7B" w:rsidRPr="00723FF8" w:rsidRDefault="00C22E7B" w:rsidP="00C22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</w:t>
            </w:r>
            <w:proofErr w:type="spellEnd"/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6596" w14:textId="77777777" w:rsidR="00C22E7B" w:rsidRPr="00723FF8" w:rsidRDefault="00C22E7B" w:rsidP="00C22E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209</w:t>
            </w:r>
          </w:p>
        </w:tc>
      </w:tr>
    </w:tbl>
    <w:p w14:paraId="3B1D7DAD" w14:textId="77777777" w:rsidR="00C22E7B" w:rsidRPr="00723FF8" w:rsidRDefault="00C22E7B" w:rsidP="00C22E7B">
      <w:pPr>
        <w:shd w:val="clear" w:color="auto" w:fill="FFFFFF"/>
        <w:spacing w:line="240" w:lineRule="auto"/>
        <w:jc w:val="center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Зареєстровано</w:t>
      </w:r>
      <w:proofErr w:type="spellEnd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br/>
        <w:t xml:space="preserve">25 </w:t>
      </w:r>
      <w:proofErr w:type="spellStart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квітня</w:t>
      </w:r>
      <w:proofErr w:type="spellEnd"/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 xml:space="preserve"> 2022 р. за N 452/37788</w:t>
      </w:r>
    </w:p>
    <w:p w14:paraId="756B3767" w14:textId="77777777" w:rsidR="00C22E7B" w:rsidRPr="00723FF8" w:rsidRDefault="00C22E7B" w:rsidP="00C22E7B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Про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затвердження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Гігієнічних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вимог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до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дрібнотоварного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виробництва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>обігу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6"/>
          <w:szCs w:val="36"/>
          <w:lang w:eastAsia="ru-RU"/>
        </w:rPr>
        <w:t xml:space="preserve"> молока</w:t>
      </w:r>
    </w:p>
    <w:p w14:paraId="2D39574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абзацу другого </w:t>
      </w:r>
      <w:proofErr w:type="spellStart"/>
      <w:r>
        <w:fldChar w:fldCharType="begin"/>
      </w:r>
      <w:r>
        <w:instrText xml:space="preserve"> HYPERLINK "https://ips.ligazakon.net/document/view/z970771?ed=2021_10_21&amp;an=750143" \t "_blank" </w:instrText>
      </w:r>
      <w:r>
        <w:fldChar w:fldCharType="separate"/>
      </w:r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частини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першої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статті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7 Закону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"Про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основні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принципи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харчових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"</w:t>
      </w:r>
      <w:r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fldChar w:fldCharType="end"/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 </w:t>
      </w:r>
      <w:proofErr w:type="spellStart"/>
      <w:r>
        <w:fldChar w:fldCharType="begin"/>
      </w:r>
      <w:r>
        <w:instrText xml:space="preserve"> HYPERLINK "https://ips.ligazakon.net/document/view/kr160228?ed=2017_07_04&amp;an=46" \t "_blank" </w:instrText>
      </w:r>
      <w:r>
        <w:fldChar w:fldCharType="separate"/>
      </w:r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пунктів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2</w:t>
      </w:r>
      <w:r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fldChar w:fldCharType="end"/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та </w:t>
      </w:r>
      <w:hyperlink r:id="rId4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9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Всеохоплюючої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стратегії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імплементації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Глави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IV (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Санітарні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фітосанітарні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заходи)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Розділу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IV "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Торгівля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і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питання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пов'язані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з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торгівлею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" Угоди 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асоціацію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між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Україною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з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однієї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сторони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Європейським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Союзом,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Європейським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Співтовариством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з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атомної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енергії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і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їхніми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державами-членами, з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іншої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сторони</w:t>
        </w:r>
        <w:proofErr w:type="spellEnd"/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схваленої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розпорядженням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Кабінету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Міністрів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24 лютого 2016 року N 228-р, </w:t>
      </w:r>
      <w:proofErr w:type="spellStart"/>
      <w:r>
        <w:fldChar w:fldCharType="begin"/>
      </w:r>
      <w:r>
        <w:instrText xml:space="preserve"> HYPERLINK "https://ips.ligazakon.net/document/view/kp171106?ed=2020_09_09&amp;an=1398" \t "_blank" </w:instrText>
      </w:r>
      <w:r>
        <w:fldChar w:fldCharType="separate"/>
      </w:r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пунктів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221</w:t>
      </w:r>
      <w:r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fldChar w:fldCharType="end"/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 </w:t>
      </w:r>
      <w:hyperlink r:id="rId5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234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та </w:t>
      </w:r>
      <w:hyperlink r:id="rId6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391 плану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заходів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з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виконання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Угоди 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асоціацію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між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Україною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з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однієї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сторони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Європейським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Союзом,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Європейським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співтовариством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з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атомної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енергії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і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їхніми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державами-членами, з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іншої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сторони</w:t>
        </w:r>
        <w:proofErr w:type="spellEnd"/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постановою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Кабінету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Міністрів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25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жовтня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2017 року N 1106,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Положення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аграрної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політики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продовольства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"https://ips.ligazakon.net/document/view/kp210124?ed=2022_02_09&amp;an=18" \t "_blank" </w:instrText>
      </w:r>
      <w:r>
        <w:fldChar w:fldCharType="separate"/>
      </w:r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постановою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Кабінеті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Міністрів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17 лютого 2021 року N 124</w:t>
      </w:r>
      <w:r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fldChar w:fldCharType="end"/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та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нормативно-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правових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</w:t>
      </w:r>
    </w:p>
    <w:p w14:paraId="0BD688E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НАКАЗУЮ:</w:t>
      </w:r>
    </w:p>
    <w:p w14:paraId="404DCEC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4031E4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такими,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втратили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06AD968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1) </w:t>
      </w:r>
      <w:hyperlink r:id="rId7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 Державного департаменту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ветеринарної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медицини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21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2002 року N 17 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затвердження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Ветеринарних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санітарних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вимог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до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особистих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селянських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господарств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-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виробників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сирого товарного молока"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05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квітня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2002 року за N 336/6624;</w:t>
      </w:r>
    </w:p>
    <w:p w14:paraId="4C73D7B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2) </w:t>
      </w:r>
      <w:hyperlink r:id="rId8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 Державного департаменту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ветеринарної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медицини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21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2002 року N 18 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затвердження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Ветеринарних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санітарних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вимог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до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пунктів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закупівлі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молока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тварин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які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утримуються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в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особистих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селянських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господарствах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05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квітня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2002 року за N 337/6625.</w:t>
      </w:r>
    </w:p>
    <w:p w14:paraId="13273CD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Департаменту правового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наказу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установленому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порядку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реєстрацію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355777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набирає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дня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опублікування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0D40F8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Контроль за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виконанням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наказу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залишаю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собою.</w:t>
      </w:r>
    </w:p>
    <w:p w14:paraId="42639F74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2E7B" w:rsidRPr="00723FF8" w14:paraId="4CDE9E09" w14:textId="77777777" w:rsidTr="00D9299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90BF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BFE7B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Микола СОЛЬСЬКИЙ</w:t>
            </w:r>
          </w:p>
        </w:tc>
      </w:tr>
      <w:tr w:rsidR="00C22E7B" w:rsidRPr="00723FF8" w14:paraId="5F768A9F" w14:textId="77777777" w:rsidTr="00D9299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1989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779C0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E7B" w:rsidRPr="00723FF8" w14:paraId="2D636F95" w14:textId="77777777" w:rsidTr="00D9299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0E7BA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Міністр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охорони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здоров'я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6AEF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Віктор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ЛЯШКО</w:t>
            </w:r>
          </w:p>
        </w:tc>
      </w:tr>
      <w:tr w:rsidR="00C22E7B" w:rsidRPr="00723FF8" w14:paraId="6BCD6672" w14:textId="77777777" w:rsidTr="00D9299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C7AE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регуляторної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служби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3A63F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Олексій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КУЧЕР</w:t>
            </w:r>
          </w:p>
        </w:tc>
      </w:tr>
    </w:tbl>
    <w:p w14:paraId="41E0200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4E393C5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ЗАТВЕРДЖЕНО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Наказ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аграрної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політики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продовольства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07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квітня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2022 року N 209</w:t>
      </w:r>
    </w:p>
    <w:p w14:paraId="04CD2F0D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ГІГІЄНІЧНІ ВИМОГИ</w:t>
      </w: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  <w:t xml:space="preserve">до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дрібнотоварного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виробництва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обігу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</w:t>
      </w:r>
    </w:p>
    <w:p w14:paraId="4E92BDD8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I.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Загальні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положення</w:t>
      </w:r>
      <w:proofErr w:type="spellEnd"/>
    </w:p>
    <w:p w14:paraId="6E89E32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первинного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молока.</w:t>
      </w:r>
    </w:p>
    <w:p w14:paraId="3ADD422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є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для:</w:t>
      </w:r>
    </w:p>
    <w:p w14:paraId="553F1E3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операторів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ринку молока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(у тому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фізичних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п'яти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реалізації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кінцевому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споживачу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агропродовольчі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ринки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);</w:t>
      </w:r>
    </w:p>
    <w:p w14:paraId="71780F1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операторів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ринку молока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управлінні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перебувають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первинної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25E77B5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ветеринарних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інспекторів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спеціалістів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ветеринарної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медицини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ветеринарного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обслуговування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державного контролю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території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ветеринар,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ветеринарний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лікар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уповноважені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особи компетентного органу),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ліцензованих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спеціалістів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ветеринарної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медицини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спеціалістів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закладах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ветеринарної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медицини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);</w:t>
      </w:r>
    </w:p>
    <w:p w14:paraId="3C72681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застосовуються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виробленого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особистого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споживання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C0FB41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терміни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вживаються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таких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517B99C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господарство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п'яти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дійних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(одна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голова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дійної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великої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рогатої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худоби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кобил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обчислюється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1:1;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овець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як 1:10)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0DC6A06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зворотна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багаторазового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яка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обліковується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збирання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молока;</w:t>
      </w:r>
    </w:p>
    <w:p w14:paraId="1804BC6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збірне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молоко,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декількох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межах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одного виду;</w:t>
      </w:r>
    </w:p>
    <w:p w14:paraId="08BD8B1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записи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довільній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містять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лікувальні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діагностично-профілактичні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заходи,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проводяться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господарствах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"https://ips.ligazakon.net/document/view/z970771?ed=2021_10_21&amp;an=749674" \t "_blank" </w:instrText>
      </w:r>
      <w:r>
        <w:fldChar w:fldCharType="separate"/>
      </w:r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частиною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шостою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статті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40 Закону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"Про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основні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принципи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харчових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"</w:t>
      </w:r>
      <w:r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fldChar w:fldCharType="end"/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A8E0E54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первинна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фільтрація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охолодження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молока;</w:t>
      </w:r>
    </w:p>
    <w:p w14:paraId="66C89AF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первинна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38ED9F2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терміни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вживаються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значеннях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наведених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 </w:t>
      </w:r>
      <w:hyperlink r:id="rId9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Законах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ветеринарну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медицину"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 </w:t>
      </w:r>
      <w:hyperlink r:id="rId10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ідентифікацію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реєстрацію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тварин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 </w:t>
      </w:r>
      <w:hyperlink r:id="rId11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основні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принципи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вимоги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до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безпечності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якості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харчових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продуктів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 </w:t>
      </w:r>
      <w:hyperlink r:id="rId12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державний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контроль за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дотриманням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законодавства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харчові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продукти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корми,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побічні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продукти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тваринного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походження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здоров'я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благополуччя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тварин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 </w:t>
      </w:r>
      <w:hyperlink r:id="rId13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побічні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продукти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тваринного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походження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не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призначені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для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споживання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людиною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 </w:t>
      </w:r>
      <w:hyperlink r:id="rId14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дитяче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харчування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та </w:t>
      </w:r>
      <w:hyperlink r:id="rId15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"Про молоко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молочні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продукти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16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продовольства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12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2019 року N 118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07 червня 2019 року за N 593/33564.</w:t>
      </w:r>
    </w:p>
    <w:p w14:paraId="0EFFF942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II.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Вимоги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первинного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виробництва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</w:t>
      </w:r>
    </w:p>
    <w:p w14:paraId="0D0A1B24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первинного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здоров'я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людей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57BFF67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управляти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небезпечними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факторами, вести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закінчення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пунктами;</w:t>
      </w:r>
    </w:p>
    <w:p w14:paraId="7A5F0A8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запит компетентного органу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B23819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Сире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 повинно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клінічно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здорових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ідентифікованих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17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lastRenderedPageBreak/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продовольства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12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2019 року N 118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07 червня 2019 року за N 593/33564.</w:t>
      </w:r>
    </w:p>
    <w:p w14:paraId="0C3009B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благополуччя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урахуванням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благополуччя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18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розвитку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економіки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торгівлі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сільського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господарства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08 лютого 2021 року N 224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18 лютого 2021 року за N 206/35828.</w:t>
      </w:r>
    </w:p>
    <w:p w14:paraId="29F1E60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перебувати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державним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контролем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підтвердження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стану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здоров'я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0139DD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особи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межах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повноважень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протиепізоотичні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заходи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Планом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протиепізоотичних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профілактики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основних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інфекційних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паразитарних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хвороб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розробленим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порядку.</w:t>
      </w:r>
    </w:p>
    <w:p w14:paraId="4B9B63D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завершення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протиепізоотичних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особа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зобов'язані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235269C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внести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ідентифікаційний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документ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(паспорт,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свідоцтво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протиепізоотичних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пізніше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дня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2BAFD68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розташованому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межах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території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списки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пройшли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протиепізоотичні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заходи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ідентифікаційних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номерів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позитивно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реагують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внутрішньошкірне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туберкуліну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серопозитивних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бруцельоз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лейкоз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тощо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обмежень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них.</w:t>
      </w:r>
    </w:p>
    <w:p w14:paraId="13C4A79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виявлення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хвороби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підозри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захворюванні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планового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позапланового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клінічного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огляду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профілактичних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діагностичних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особа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негайно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державного ветеринарного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інспектора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персонал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пункту.</w:t>
      </w:r>
    </w:p>
    <w:p w14:paraId="7A5F3E4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будь-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захворювання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негайно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зобов'язаний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особу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нього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вказівки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хворою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сирим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молоком і молозивом, яке походить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2E5EB0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9.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препаратів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можуть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вплинути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прямо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опосередковано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властивості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дозволяється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виключно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особи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975A03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10.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особа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вказівки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хворою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уживає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порядок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молоком,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хворих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чинними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інструкціями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ветеринарних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препаратів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).</w:t>
      </w:r>
    </w:p>
    <w:p w14:paraId="70912F4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11. На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хворої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особа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межах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своїх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повноважень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рішення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заборони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обмеження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та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прийняття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обмеження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скасовуються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одужання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завершення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застосованих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ветеринарних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препаратів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CD0B9CD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12.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особою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здійснював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молоко заборонено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використовувати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споживання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людиною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Молоко,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кип'ятіння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погодження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особи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згодоване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непродуктивним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E74A7B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13.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особа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уносять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записів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заборони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знаходяться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у тому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заборони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здачі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зазначається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термін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заборони.</w:t>
      </w:r>
    </w:p>
    <w:p w14:paraId="1C52105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14.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 (особа),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доглядають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володіти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навичками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виявлення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прихованих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запалення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субклінічний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мастит)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зобов'язані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13488CD4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приховані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запалення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субклінічний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мастит)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рідше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одного разу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14F6A9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особу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позитивних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приховані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запалення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субклінічний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мастит).</w:t>
      </w:r>
    </w:p>
    <w:p w14:paraId="3EB9314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15.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особи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сприяти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персоналу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доглядають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оволодінні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навичок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виявлення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прихованих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форм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запалення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субклінічний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мастит).</w:t>
      </w:r>
    </w:p>
    <w:p w14:paraId="61A4EF8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16.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субклінічний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мастит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обов'язкових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записах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особа компетентного органу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інформацію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позитивних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відображення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F86BDE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17. Молоко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уражених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маститом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часток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кип'ятять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утилізують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здорових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згодоване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непродуктивним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кип'ятіння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винятком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коли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хворі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мастит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піддавалися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лікуванню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антимікробними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триває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F2F296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18. Заборонено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вводити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харчовий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продукт:</w:t>
      </w:r>
    </w:p>
    <w:p w14:paraId="0F54CF0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хворих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неідентифікованих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піддавалися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лікуванню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закінчився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період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очікування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);</w:t>
      </w:r>
    </w:p>
    <w:p w14:paraId="4398161D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отелення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останні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кінця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лактації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3C95420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досліджувалися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приховані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запалення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субклінічний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мастит)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останнього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4514060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4) молоко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невідповідностями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C380672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III.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Вимоги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потужностей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(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приміщень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) для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доїння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зберігання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обладнання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для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доїння</w:t>
      </w:r>
      <w:proofErr w:type="spellEnd"/>
    </w:p>
    <w:p w14:paraId="7C5C1D5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Конструкція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планування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можливість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включаючи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молоком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операціями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4DDF82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частини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0285EBE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підлога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повинна легко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прибиратися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бути твердою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облаштованою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спосіб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запобігати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накопиченню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вологи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6B6C604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стіни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стеля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внутрішня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поверхня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даху)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поверхню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легко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очищується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(за потреби),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структурні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властивості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запобігати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відшаровуванню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скупченню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зменшувати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конденсату;</w:t>
      </w:r>
    </w:p>
    <w:p w14:paraId="0CD778E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вікна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двері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вкриті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запобігають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накопиченню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легко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очищаються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піддаються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розкладанню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корозії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4145DA2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сечозбірний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канал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сечозбірник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стійкого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вологонепроникного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технологія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2FD0139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сечо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-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гноєзбірники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розташовані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межами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закритими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регулярно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очищуватися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5C8D665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водою,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води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питної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чистої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потребам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діяльності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таких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79D196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бути:</w:t>
      </w:r>
    </w:p>
    <w:p w14:paraId="20E4B54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відокремлені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010A258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холодильним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охолодження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молока.</w:t>
      </w:r>
    </w:p>
    <w:p w14:paraId="7D4D83C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апарати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розташовуватися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 чином,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знижувався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ризик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молока.</w:t>
      </w:r>
    </w:p>
    <w:p w14:paraId="21C45E4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апарати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зворотна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інвентар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відра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дійниці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молокоміри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цідилки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тощо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можуть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контактувати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молоком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0562979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виготовлені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дозволених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для контакту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харчовими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продуктами;</w:t>
      </w:r>
    </w:p>
    <w:p w14:paraId="325EAA7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підтримуватись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технічному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74BD6D1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легко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піддаватися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миттю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стійкими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мийних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дезінфекційних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20E11F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Порядок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дезінфекції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доїльних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апаратів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зворотних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інвентарю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наведений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0D44D6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Мийні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дезінфекційні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BAA615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збирання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марковані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Приклад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маркування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наведений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3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26599F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зворотних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збору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обліковуватися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ED0F551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IV.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Вимоги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доїння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первинної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обробки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збирання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 пунктами</w:t>
      </w:r>
    </w:p>
    <w:p w14:paraId="11601B0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повинно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2EFA16B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чистими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частини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тіла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обмивають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теплою водою, але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проводитись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підчас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4B463A4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перед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 (особа),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 повинен:</w:t>
      </w:r>
    </w:p>
    <w:p w14:paraId="6036A0C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руки,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зокрема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пошкодження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цілісності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шкіри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рук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використовувати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одноразові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рукавички;</w:t>
      </w:r>
    </w:p>
    <w:p w14:paraId="2AC34DE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оглянути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вим'я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тріщин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дійок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2190A60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очистити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вим'я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шляхом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теплої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чистої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води (для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очищення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кожної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наступної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вода повинна бути чистою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уникнення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перехресного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цілей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розчинами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спреями,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спосіб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призводить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потрапляння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залишкових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молоко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);</w:t>
      </w:r>
    </w:p>
    <w:p w14:paraId="453E583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ретельно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витерти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вим'я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зокрема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дійки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довжині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індивідуальним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кожної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чистим сухим рушником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серветкою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03CA677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здоювання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перших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цівок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порцій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кожної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персоналом (особою),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візуального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оцінювання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органолептичних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згустків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крові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невластивого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кольору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запаху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тощо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). Молоко перших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цівок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порцій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та молоко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органолептичними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невідповідностями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допускається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споживання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людиною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06EFBF8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ручним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методом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чистими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сухими руками)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машинним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методом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застосуванням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доїльного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апарату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спосіб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спричиняє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страждання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травмування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3694927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дійки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витирають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сухим рушником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серветкою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порядку.</w:t>
      </w:r>
    </w:p>
    <w:p w14:paraId="7CC2A31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Безпосередньо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потрібно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уникати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контакту сирого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машинним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методом,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повітрям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1F75902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Фільтрація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машинним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методом, повинна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проводитись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апаратно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фільтрація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повинна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через 3 - 4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шари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марлі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фільтрувальні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тканини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чистому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яке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унеможливлює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потрапляння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пилу, комах,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мінімізує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контакт молока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навколишнім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повітрям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забруднювачами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91E8FA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Заборонено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змішувати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молоко:</w:t>
      </w:r>
    </w:p>
    <w:p w14:paraId="447998B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методом ручного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машинним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методом;</w:t>
      </w:r>
    </w:p>
    <w:p w14:paraId="07E3796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різних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часом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годин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було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охолоджене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+ 8° C;</w:t>
      </w:r>
    </w:p>
    <w:p w14:paraId="3CB5E3C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різних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28EFFDF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отелення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останні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днів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кінця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лактації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9EEE12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Все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сире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закритих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збору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умовах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виключити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будь-яке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тому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повітря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сильно пахучих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речовин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C4112C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6.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збирається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одразу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охолодити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температури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8° C, а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воно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збирається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рідше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один раз на добу, -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температури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ніж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6° C.</w:t>
      </w:r>
    </w:p>
    <w:p w14:paraId="677B16B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повинна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лише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пунктах.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Забороняється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змішування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різних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поза межами пункту, у тому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шляхом прямого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збору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зливання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Виключення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становлять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коли пункт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еквівалентні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збирання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відбору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відстані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7822646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ручним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методом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особа, яка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молоко, повинна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попередити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 пункту.</w:t>
      </w:r>
    </w:p>
    <w:p w14:paraId="5A73D1E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9.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зібраного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пунктом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потрібно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такого температурного режиму,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температура молока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перевищувала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10° C.</w:t>
      </w:r>
    </w:p>
    <w:p w14:paraId="2847CA1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10.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Винятком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температурних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пунктах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6, 9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є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коли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переробляється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двох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годин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технологічних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причин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температура,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пов'язано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виготовленням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певних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та є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письмове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погодження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компетентного органу.</w:t>
      </w:r>
    </w:p>
    <w:p w14:paraId="6521431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11.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"https://ips.ligazakon.net/document/view/z970771?ed=2021_10_21&amp;an=749713" \t "_blank" </w:instrText>
      </w:r>
      <w:r>
        <w:fldChar w:fldCharType="separate"/>
      </w:r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статті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44 Закону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"Про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основні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принципи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харчових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"</w:t>
      </w:r>
      <w:r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fldChar w:fldCharType="end"/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 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VI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19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продовольства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12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2019 року N 118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07 червня 2019 року за N 593/33564.</w:t>
      </w:r>
    </w:p>
    <w:p w14:paraId="481724DE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V.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Вимоги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gram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 персоналу</w:t>
      </w:r>
      <w:proofErr w:type="gram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(особи),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що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здійснює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доїння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первинну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обробку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заготівлю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транспортування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 в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пункти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або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на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переробну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потужність</w:t>
      </w:r>
      <w:proofErr w:type="spellEnd"/>
    </w:p>
    <w:p w14:paraId="3AEE20E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Персонал (особа),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працює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молоком,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зобов'язані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проходити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медичне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обстеження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медичний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огляд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виключенням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анамнезу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захворювань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бруцельоз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туберкульоз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захворювання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спільні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людей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тому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паразитарних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З таким персоналом (особою)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проводять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навчання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правил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C70357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підвищення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температури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нудоти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появи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гнійничкових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пошкоджень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шкіри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 персоналу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(особи),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 (особа)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допускаються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, молоком.</w:t>
      </w:r>
    </w:p>
    <w:p w14:paraId="57C045B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Персонал (особа),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молоком повинен:</w:t>
      </w:r>
    </w:p>
    <w:p w14:paraId="063F406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чистим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43961E0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підпункту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 пункту 1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IV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710B13B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їжу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палити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відведених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100222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Поблизу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доступні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придатні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 (особа),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молоком,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руки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ліктя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можливість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ними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одноразових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рукавичок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D2B27E2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5. Персоналу (особам),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контактують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молоком заборонено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користуватися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шпильками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голками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кишенях шпильки,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люстерка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предмети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особистого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запобігання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потраплянню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сторонніх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предметів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 корм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молоко.</w:t>
      </w:r>
    </w:p>
    <w:p w14:paraId="4BA5CA4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 (особа),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працюють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потужностях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оператора ринку,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зобов'язані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особу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будь-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захворювання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підозри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захворювання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всіх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вони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доглядають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початку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робочого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дня. За результатами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клінічного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огляду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діагнозу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особа компетентного органу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ліцензіат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рекомендації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допуску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персоналу (особи),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доглядає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хворою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роботи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оператора ринку,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інформує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оператора ринку.</w:t>
      </w:r>
    </w:p>
    <w:p w14:paraId="324E53C6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VI.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Вимоги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пунктів</w:t>
      </w:r>
      <w:proofErr w:type="spellEnd"/>
    </w:p>
    <w:p w14:paraId="01F0931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Конструкція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планування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можливість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включаючи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молоком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операціями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розроблятися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урахуванням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включає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0546DF9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зону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розміщують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стіл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шафу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реактивів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посуду, ваги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зважування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прилади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молока;</w:t>
      </w:r>
    </w:p>
    <w:p w14:paraId="0AFCC40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зону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розміщують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охолодження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молока;</w:t>
      </w:r>
    </w:p>
    <w:p w14:paraId="1DFA24E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санітарно-гігієнічну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зону, яка повинна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гарячою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водою,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стелажами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рук та посуду,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дезінфікуючими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розчинами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рушниками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тощо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спеціально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відведеному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цієї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зони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позначенням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санітарний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одяг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прибирання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0662B4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Розміри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залежно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обсягів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надходження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заготовляє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дозволяти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вільно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розміщувати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виконувати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технологічні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виконання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охолодження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повноцінне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прибирання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заходи.</w:t>
      </w:r>
    </w:p>
    <w:p w14:paraId="0A971DA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При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вході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скребки,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решітки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металеві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сітки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достатнє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очищення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взуття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дезкилимок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альтернативні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25A82B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проводиться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первинна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45556C8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стін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підлоги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використовуються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непроникаючі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непоглинаючі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нетоксичні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придатні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можливість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молока;</w:t>
      </w:r>
    </w:p>
    <w:p w14:paraId="7931BD9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2) стеля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внутрішня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поверхня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даху)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верхні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кріплення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побудовані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 чином,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запобігти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накопиченню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небажаної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плісняви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відпаданню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часток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конструкції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зменшувати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конденсат.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Поверхня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стелі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висота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є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гладкою;</w:t>
      </w:r>
    </w:p>
    <w:p w14:paraId="0443A42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вікна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отвори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побудовані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 чином,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запобігало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накопиченню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бруду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Вікна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відкриваються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назовні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потреби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сіткою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комах,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легко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знімається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Вікна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відкриття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призвести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операцій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молоком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зачинені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31FC17B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поверхня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дверей гладка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зроблена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непоглинаючих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вологу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Двері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легко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чистяться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потреби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2F27D61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поверхні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включаючи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поверхню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контактують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молоком,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непошкодженому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легко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чистяться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потреби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зроблені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гладких,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нержавіючих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нетоксичних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придатних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64D638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оснащені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природною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механічною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вентиляцією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яка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сконструйована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таким чином,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запобігти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утворенню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надмірного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тепла та конденсату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механічний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потік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повітря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переміщувався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зонами),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природним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штучним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освітленням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електрикою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водопроводом,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каналізацією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відсутності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центральної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каналізації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повинно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локальні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очисні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споруди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1EF57A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Вода,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використовується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повинна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води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питної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випадках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води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чистої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60385CD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Приміщення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підтримуватися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належному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санітарному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технологічним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холодильним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обладнанням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інвентарем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вимірювання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(ваги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тощо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ємностями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виготовлені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матеріалів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дозволених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застосування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для контакту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харчовими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продуктами.</w:t>
      </w:r>
    </w:p>
    <w:p w14:paraId="6030F04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Мийні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дезінфекційні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відведених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місцях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умовах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обмеженим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доступом.</w:t>
      </w:r>
    </w:p>
    <w:p w14:paraId="507EA65D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9.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персоналу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осіб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25C11E12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персонал (особи),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обслуговує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повинен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V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7CAB5BA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персонал (особи),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повинен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володіти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знаннями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молока.</w:t>
      </w:r>
    </w:p>
    <w:p w14:paraId="54E8CC1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10.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вестися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 (на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паперових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носіях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вигляді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формі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1, 4, 5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01EAA33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паперовому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вигляді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аркуші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кожного журналу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нумерують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прошнуровують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218531E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вигляді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електронна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версія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враховувати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будь-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унеможливлювати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внесення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попередніх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записів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фіксувати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будь-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спроби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змін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показників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можливість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переглядати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співставляти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 на будь-яку дату.</w:t>
      </w:r>
    </w:p>
    <w:p w14:paraId="0DD937FB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VII.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Вимоги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збирання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 в пунктах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його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транспортування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на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переробну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потужність</w:t>
      </w:r>
      <w:proofErr w:type="spellEnd"/>
    </w:p>
    <w:p w14:paraId="61454B5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З метою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забезпечення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простежуваності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захисту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здоров'я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людей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3A68E49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вести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516120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заготовляти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утримуються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лише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 умов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вони регулярно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перевіряються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лейкоз,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бруцельоз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туберкульоз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планом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протиепізоотичних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>компетентним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органом,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офіційно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вільними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хвороб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1ABD7D1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вести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4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7274B53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4) вести журнал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ветеринарно-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санітарних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коригувальних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5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025810D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підпунктами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1, 3 та 4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цього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шести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закінчення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збирання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молока.</w:t>
      </w:r>
    </w:p>
    <w:p w14:paraId="078ABB4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пункт повинен:</w:t>
      </w:r>
    </w:p>
    <w:p w14:paraId="703F955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виміряти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температуру молока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визначити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чистоти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внести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записи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журналу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молока;</w:t>
      </w:r>
    </w:p>
    <w:p w14:paraId="5250454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відібрати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партії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кожного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дотриманням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правил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відбору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об'ємі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менш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як 250 см</w:t>
      </w:r>
      <w:r w:rsidRPr="00723FF8">
        <w:rPr>
          <w:rFonts w:ascii="IBM Plex Serif" w:eastAsia="Times New Roman" w:hAnsi="IBM Plex Serif" w:cs="Times New Roman"/>
          <w:color w:val="293A55"/>
          <w:sz w:val="18"/>
          <w:szCs w:val="18"/>
          <w:vertAlign w:val="superscript"/>
          <w:lang w:eastAsia="ru-RU"/>
        </w:rPr>
        <w:t>3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 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окрему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стерильну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яка герметично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закривається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зазначаючи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етикетці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назву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прізвище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постачальника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дату і час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відбору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індивідуальний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Індивідуальний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повинен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охолодженому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стані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(за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температури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 до 6° C)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отримання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відомостей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збірного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переробній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6C7F2922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фільтрувати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зібране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піддавати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його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невідкладному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охолодженню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V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20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продовольства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12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2019 року N 118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07 червня 2019 року за N 593/33564.</w:t>
      </w:r>
    </w:p>
    <w:p w14:paraId="6559E3DA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Збірне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заготовлене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пунктах, повинно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установленим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затвердженими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21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продовольства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12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2019 року N 118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07 червня 2019 року за N 593/33564.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Підтвердження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шляхом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проведення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репрезентативної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відібраних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рандомізованим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методом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зберігання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проводитися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4870E9E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результатами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збірного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перевищення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допустимих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рівнів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сирого молока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22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продовольства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12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2019 року N 118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07 червня 2019 року за N 593/33564, пункт:</w:t>
      </w:r>
    </w:p>
    <w:p w14:paraId="0C4896D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фіксує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4);</w:t>
      </w:r>
    </w:p>
    <w:p w14:paraId="57D0A9D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невідкладно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повідомляє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компетентний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орган;</w:t>
      </w:r>
    </w:p>
    <w:p w14:paraId="7B0FE20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уживає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коригувальних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вжитих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бути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задокументовані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ветеринарно-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санітарних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коригувальних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5)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доступні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перевірки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час заходу державного контролю);</w:t>
      </w:r>
    </w:p>
    <w:p w14:paraId="2B60548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4) проводить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індивідуальних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відбирають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партії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яка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підготовлена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пункту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уповноважених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лабораторіях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;</w:t>
      </w:r>
    </w:p>
    <w:p w14:paraId="2998B63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робить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відмітку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журналі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4)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встановлені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 результатами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індивідуальних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перевищення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допустимих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рівнів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сирого молока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приймає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усунення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ними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292FB4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пунктом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вжито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коригувальних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заходів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і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усунуто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щодо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вмісту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мікроорганізмів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кількості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соматичних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клітин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трьох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місяців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повідомлення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компетентний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орган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забороняє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відправлення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згідно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 </w:t>
      </w:r>
      <w:proofErr w:type="spellStart"/>
      <w:r>
        <w:fldChar w:fldCharType="begin"/>
      </w:r>
      <w:r>
        <w:instrText xml:space="preserve"> HYPERLINK "https://ips.ligazakon.net/document/view/t172042?ed=2022_04_01&amp;an=568" \t "_blank" </w:instrText>
      </w:r>
      <w:r>
        <w:fldChar w:fldCharType="separate"/>
      </w:r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частиною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четвертою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статті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40 Закону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"Про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державний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контроль за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дотриманням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харчові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продукти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, корми,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побічні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продукти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тваринного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походження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здоров'я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благополуччя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"</w:t>
      </w:r>
      <w:r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fldChar w:fldCharType="end"/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заборона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моменту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пунктом компетентному органу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підтвердження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усунення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BBF8FF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сире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містить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залишки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ветеринарних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препаратів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забруднюючих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речовин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(у тому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числі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інгібуючих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компетентний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орган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невідкладно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припиняє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в порядку,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передбаченому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proofErr w:type="spellStart"/>
      <w:r>
        <w:fldChar w:fldCharType="begin"/>
      </w:r>
      <w:r>
        <w:instrText xml:space="preserve"> HYPERLINK "https://ips.ligazakon.net/document/view/t172042?ed=2022_04_01&amp;an=990" \t "_blank" </w:instrText>
      </w:r>
      <w:r>
        <w:fldChar w:fldCharType="separate"/>
      </w:r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частиною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першою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статті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67 Закону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"Про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державний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контроль за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дотриманням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законодавства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про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харчові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продукти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, корми,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побічні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продукти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тваринного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походження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здоров'я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благополуччя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тварин</w:t>
      </w:r>
      <w:proofErr w:type="spellEnd"/>
      <w:r w:rsidRPr="00723FF8"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t>"</w:t>
      </w:r>
      <w:r>
        <w:rPr>
          <w:rFonts w:ascii="IBM Plex Serif" w:eastAsia="Times New Roman" w:hAnsi="IBM Plex Serif" w:cs="Times New Roman"/>
          <w:color w:val="00ADFA"/>
          <w:sz w:val="24"/>
          <w:szCs w:val="24"/>
          <w:lang w:eastAsia="ru-RU"/>
        </w:rPr>
        <w:fldChar w:fldCharType="end"/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 до моменту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надання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пунктом компетентному органу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підтвердження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усунення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невідповідності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F02CC2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7.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сирого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 </w:t>
      </w:r>
      <w:hyperlink r:id="rId23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Закону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"Про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державний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контроль за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дотриманням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законодавства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про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харчові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продукти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корми,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побічні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продукти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тваринного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походження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,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здоров'я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благополуччя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тварин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"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 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24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продовольства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12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2019 року N 118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07 червня 2019 року за N 593/33564.</w:t>
      </w:r>
    </w:p>
    <w:p w14:paraId="695EAA5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8. Пункт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здійснює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та/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кожної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партії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яка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відвантажується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переробну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саме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органолептичні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показники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консистенцію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смак та запах,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колір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густину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кислотність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масову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частку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жиру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білка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Результати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простих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лабораторних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досліджень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випробувань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уносяться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gram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 журналу</w:t>
      </w:r>
      <w:proofErr w:type="gram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обліку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критеріїв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товаротранспортної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накладної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разі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необхідності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пункті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залишаються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контрольні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зразки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партії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FB9B1F4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9. Молоко,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заготовлене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пунктах, повинно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транспортуватися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виключно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на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переробні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потужності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подальшої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термічної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урахуванням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установлених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законодавством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Забороняється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використання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заготовленого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пунктами молока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дитячого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харчування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також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реалізація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пунктами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кінцевим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споживачам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постачання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заклади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громадського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харчування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1ECE27D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10.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повинні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Вимогам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безпечності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якості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і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молочних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продуктів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затвердженим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  <w:hyperlink r:id="rId25" w:tgtFrame="_blank" w:history="1"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наказом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Міністерства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аграрної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політики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та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продовольства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України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від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12 </w:t>
        </w:r>
        <w:proofErr w:type="spellStart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>березня</w:t>
        </w:r>
        <w:proofErr w:type="spellEnd"/>
        <w:r w:rsidRPr="00723FF8">
          <w:rPr>
            <w:rFonts w:ascii="IBM Plex Serif" w:eastAsia="Times New Roman" w:hAnsi="IBM Plex Serif" w:cs="Times New Roman"/>
            <w:color w:val="00ADFA"/>
            <w:sz w:val="24"/>
            <w:szCs w:val="24"/>
            <w:lang w:eastAsia="ru-RU"/>
          </w:rPr>
          <w:t xml:space="preserve"> 2019 року N 118</w:t>
        </w:r>
      </w:hyperlink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зареєстрованим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Міністерстві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юстиції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України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07 червня 2019 року за N 593/33564.</w:t>
      </w:r>
    </w:p>
    <w:p w14:paraId="37B9B13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2E7B" w:rsidRPr="00723FF8" w14:paraId="4537CD1F" w14:textId="77777777" w:rsidTr="00D9299D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FB88F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Директор Департаменту</w:t>
            </w:r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політики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сфері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фітосанітарних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82748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Андрій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ПИВОВАРОВ</w:t>
            </w:r>
          </w:p>
        </w:tc>
      </w:tr>
    </w:tbl>
    <w:p w14:paraId="08C5018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 </w:t>
      </w:r>
    </w:p>
    <w:p w14:paraId="08D8FED3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16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II)</w:t>
      </w:r>
    </w:p>
    <w:p w14:paraId="07B4A984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Журнал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обліку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дрібнотоварних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виробників</w:t>
      </w:r>
      <w:proofErr w:type="spellEnd"/>
    </w:p>
    <w:p w14:paraId="38D7DDA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____________________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</w:r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найменування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пункту)</w:t>
      </w:r>
    </w:p>
    <w:p w14:paraId="4C5F526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_______________________________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</w:r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найменування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населеного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пункту, району)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676"/>
        <w:gridCol w:w="1147"/>
        <w:gridCol w:w="2244"/>
        <w:gridCol w:w="93"/>
        <w:gridCol w:w="170"/>
        <w:gridCol w:w="248"/>
        <w:gridCol w:w="261"/>
        <w:gridCol w:w="184"/>
        <w:gridCol w:w="261"/>
        <w:gridCol w:w="339"/>
        <w:gridCol w:w="417"/>
        <w:gridCol w:w="261"/>
        <w:gridCol w:w="184"/>
        <w:gridCol w:w="261"/>
        <w:gridCol w:w="339"/>
        <w:gridCol w:w="956"/>
      </w:tblGrid>
      <w:tr w:rsidR="00C22E7B" w:rsidRPr="00723FF8" w14:paraId="2C9D5A74" w14:textId="77777777" w:rsidTr="00D9299D"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9AB48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CF63F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дрібнотоварного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FA9E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потужності</w:t>
            </w:r>
            <w:proofErr w:type="spellEnd"/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6B72D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тварини</w:t>
            </w:r>
            <w:proofErr w:type="spellEnd"/>
          </w:p>
        </w:tc>
        <w:tc>
          <w:tcPr>
            <w:tcW w:w="24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F72B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субклінічний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мастит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FDA7B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C22E7B" w:rsidRPr="00723FF8" w14:paraId="44BEC312" w14:textId="77777777" w:rsidTr="00D92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3EFB4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FA4E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D5396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092E2A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CEF2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року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07D2C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E7B" w:rsidRPr="00723FF8" w14:paraId="7CFB04FD" w14:textId="77777777" w:rsidTr="00D92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E6B5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780434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6097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529FC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8A527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A5A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2F0E0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F7D9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2F1BD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0BA4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5F3E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9D54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80897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E761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596F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E560F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28316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E7B" w:rsidRPr="00723FF8" w14:paraId="132AC794" w14:textId="77777777" w:rsidTr="00D9299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B6B4D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03984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B874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147E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FF043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10C8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2E7B" w:rsidRPr="00723FF8" w14:paraId="5395B348" w14:textId="77777777" w:rsidTr="00D9299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72A24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89BD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E7AC3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882E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A4C3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AC16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B64B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38C7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0458A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87B3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C2D7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946C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D5FF7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7637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0ADAA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34B3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A665D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0BC58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2BA55C8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2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(абзац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другий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підпункту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3 пункту 5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III)</w:t>
      </w:r>
    </w:p>
    <w:p w14:paraId="01DB7F63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Порядок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миття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дезінфекції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доїльних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апаратів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зворотних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ємностей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інших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ємностей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призначених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для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доїння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заготівлі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транспортування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дрібного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інвентарю</w:t>
      </w:r>
      <w:proofErr w:type="spellEnd"/>
    </w:p>
    <w:p w14:paraId="5CB2B25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апарати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(за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наявності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зворотні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інвентар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безпосередньо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закінчення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виробничого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процесу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первинної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тощо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теплою водою,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температуру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вище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+35° C,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щіткою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додаванням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миючих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рекомендацій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4E715282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2.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доїльні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апарати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зворотні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інвентар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ретельно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ополіскують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видалення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залишків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миючого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6C7722F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Зворотні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інші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заготівлі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транспортування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дрібний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інвентар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один раз на добу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додаванням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дезінфікуючих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рекомендацій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пропарюють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витримуючи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воді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температуру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нижче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+100° C,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8 - 10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хвилин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31851A2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lastRenderedPageBreak/>
        <w:t xml:space="preserve">4.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Тканинні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первинної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обробки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закінчення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виробничого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процесу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фільтрації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перуть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з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додаванням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миючих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рекомендацій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після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миття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ретельно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ополіскують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водою.</w:t>
      </w:r>
    </w:p>
    <w:p w14:paraId="5A4800AF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5. Один раз на добу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тканинні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фільтри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пропарюють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витримуючи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їх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у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воді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температуру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нижче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+100° C,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10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хвилин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прасують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174F293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6.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обмивання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вим'я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перед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доїнням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миють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за потреби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із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додаванням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дезінфікуючих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відповідно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рекомендацій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визначених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виробником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таких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засобів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або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пропарюють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витримуючи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накритою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кришкою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воду,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що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має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температуру не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нижче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+100° C,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протягом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8 - 10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хвилин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.</w:t>
      </w:r>
    </w:p>
    <w:p w14:paraId="52ED158C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6C606B4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3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(пункт 7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III)</w:t>
      </w:r>
    </w:p>
    <w:p w14:paraId="4A0097AD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Приклад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маркування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ємностей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призначених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для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доїння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,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заготівлі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транспортування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</w:t>
      </w:r>
    </w:p>
    <w:p w14:paraId="13C79EB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Приклад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маркування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ємностей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:</w:t>
      </w:r>
    </w:p>
    <w:p w14:paraId="6C1FB3C8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1) для молока перших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цівок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порцій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 - "ПЦ";</w:t>
      </w:r>
    </w:p>
    <w:p w14:paraId="1740E47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2) для молока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дійниці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 - "Д";</w:t>
      </w:r>
    </w:p>
    <w:p w14:paraId="2F885C01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3) для молока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збірного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зворотна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ємність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) - "МЗ";</w:t>
      </w:r>
    </w:p>
    <w:p w14:paraId="1D3E588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4)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призначеної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для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обмивання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вим'я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сільськогосподарської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тварини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- "В".</w:t>
      </w:r>
    </w:p>
    <w:p w14:paraId="7BD5DA92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562F1C75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4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>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підпункт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3 пункту 1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VII)</w:t>
      </w:r>
    </w:p>
    <w:p w14:paraId="68639370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Журнал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обліку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критеріїв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молока</w:t>
      </w:r>
    </w:p>
    <w:p w14:paraId="4F1C0ED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_____________________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</w:r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найменування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пункту)</w:t>
      </w:r>
    </w:p>
    <w:p w14:paraId="02726889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__________________________________________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</w:r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найменування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населеного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пункту, району)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979"/>
        <w:gridCol w:w="1046"/>
        <w:gridCol w:w="1434"/>
        <w:gridCol w:w="513"/>
        <w:gridCol w:w="349"/>
        <w:gridCol w:w="367"/>
        <w:gridCol w:w="458"/>
        <w:gridCol w:w="507"/>
        <w:gridCol w:w="296"/>
        <w:gridCol w:w="475"/>
        <w:gridCol w:w="475"/>
        <w:gridCol w:w="691"/>
        <w:gridCol w:w="617"/>
        <w:gridCol w:w="940"/>
      </w:tblGrid>
      <w:tr w:rsidR="00C22E7B" w:rsidRPr="00723FF8" w14:paraId="268AC246" w14:textId="77777777" w:rsidTr="00D9299D"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1111B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</w:t>
            </w:r>
            <w:r w:rsidRPr="0072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A21A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Дата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лабораторного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дослідження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випробування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9391D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Найменування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прізвище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ім'я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по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батькові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(за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наявності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дрібнотоварного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виробника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0F1A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Походження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молока (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спосіб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доїння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молоко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однієї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сільськогосподарської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тварини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декількох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ідентифікаційні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номери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сільськогосподарських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тварин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32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2EDD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Критерії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молока</w:t>
            </w:r>
          </w:p>
        </w:tc>
      </w:tr>
      <w:tr w:rsidR="00C22E7B" w:rsidRPr="00723FF8" w14:paraId="3CA86CEF" w14:textId="77777777" w:rsidTr="00D9299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4BAC4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C15A0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76771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275C7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D52BF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Консис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72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тенція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C422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Смак та запах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39B8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Колір</w:t>
            </w:r>
            <w:proofErr w:type="spell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35CF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Темпе-</w:t>
            </w:r>
            <w:r w:rsidRPr="0072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ратура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град. °C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18FE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Кислот-</w:t>
            </w:r>
            <w:r w:rsidRPr="0072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ність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град. °T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A382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Гус-</w:t>
            </w:r>
            <w:r w:rsidRPr="0072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тина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A1D7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Масова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частка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жиру, %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864FF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Масова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частка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білка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7688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Вміст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мікро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72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організмів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КУО/мл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1A70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Кількість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сома-</w:t>
            </w:r>
            <w:r w:rsidRPr="00723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тичних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клітин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клітин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/мл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0D8C3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Наявність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залишків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ветеринарних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препаратів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та/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або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інших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забруднюючих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речовин</w:t>
            </w:r>
            <w:proofErr w:type="spellEnd"/>
          </w:p>
        </w:tc>
      </w:tr>
      <w:tr w:rsidR="00C22E7B" w:rsidRPr="00723FF8" w14:paraId="03FF9C36" w14:textId="77777777" w:rsidTr="00D9299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7DA3A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BAEE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1808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B8B43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A5E3B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DF5EB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0153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A6E1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F42E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64EC4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88D8A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ED4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CB5D8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91A8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A843B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</w:tr>
      <w:tr w:rsidR="00C22E7B" w:rsidRPr="00723FF8" w14:paraId="633B4D47" w14:textId="77777777" w:rsidTr="00D9299D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6FC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3F21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A3D70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3A8D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0E798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1819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47F3A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1AEF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1D38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E84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B0BF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7D016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6BA68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9D62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9CD7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14:paraId="751085D7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 </w:t>
      </w:r>
    </w:p>
    <w:p w14:paraId="15EB7C4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Додаток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5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 xml:space="preserve">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Гігієнічних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вимог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до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дрібнотоварного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виробництва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та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обігу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молока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  <w:t>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підпункт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4 пункту 1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розділу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 xml:space="preserve"> VII)</w:t>
      </w:r>
      <w:bookmarkStart w:id="0" w:name="_GoBack"/>
      <w:bookmarkEnd w:id="0"/>
    </w:p>
    <w:p w14:paraId="060B43F4" w14:textId="77777777" w:rsidR="00C22E7B" w:rsidRPr="00723FF8" w:rsidRDefault="00C22E7B" w:rsidP="00C22E7B">
      <w:pPr>
        <w:shd w:val="clear" w:color="auto" w:fill="FFFFFF"/>
        <w:spacing w:line="240" w:lineRule="auto"/>
        <w:jc w:val="both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ЖУРНАЛ</w:t>
      </w:r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br/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обліку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ветеринарно-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санітарних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та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коригувальних</w:t>
      </w:r>
      <w:proofErr w:type="spellEnd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723FF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заходів</w:t>
      </w:r>
      <w:proofErr w:type="spellEnd"/>
    </w:p>
    <w:p w14:paraId="793A95CB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t>___________________</w:t>
      </w:r>
      <w:r w:rsidRPr="00723FF8">
        <w:rPr>
          <w:rFonts w:ascii="IBM Plex Serif" w:eastAsia="Times New Roman" w:hAnsi="IBM Plex Serif" w:cs="Times New Roman"/>
          <w:b/>
          <w:bCs/>
          <w:color w:val="293A55"/>
          <w:sz w:val="24"/>
          <w:szCs w:val="24"/>
          <w:lang w:eastAsia="ru-RU"/>
        </w:rPr>
        <w:br/>
      </w:r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найменування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пункту)</w:t>
      </w:r>
    </w:p>
    <w:p w14:paraId="579188C0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_________________________________</w:t>
      </w: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br/>
      </w:r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(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найменування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</w:t>
      </w:r>
      <w:proofErr w:type="spellStart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>населеного</w:t>
      </w:r>
      <w:proofErr w:type="spellEnd"/>
      <w:r w:rsidRPr="00723FF8">
        <w:rPr>
          <w:rFonts w:ascii="IBM Plex Serif" w:eastAsia="Times New Roman" w:hAnsi="IBM Plex Serif" w:cs="Times New Roman"/>
          <w:color w:val="293A55"/>
          <w:sz w:val="20"/>
          <w:lang w:eastAsia="ru-RU"/>
        </w:rPr>
        <w:t xml:space="preserve"> пункту, району)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497"/>
        <w:gridCol w:w="1652"/>
        <w:gridCol w:w="1671"/>
        <w:gridCol w:w="1096"/>
        <w:gridCol w:w="1969"/>
        <w:gridCol w:w="1277"/>
        <w:gridCol w:w="984"/>
      </w:tblGrid>
      <w:tr w:rsidR="00C22E7B" w:rsidRPr="00723FF8" w14:paraId="7F4C12CC" w14:textId="77777777" w:rsidTr="00D9299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81F4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454A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0B2E3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Короткий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ветеринарно-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санітарного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коригувального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B59A0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1A9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A763C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виконаної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6A6CD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завідуючого</w:t>
            </w:r>
            <w:proofErr w:type="spellEnd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9F07F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C22E7B" w:rsidRPr="00723FF8" w14:paraId="484FD944" w14:textId="77777777" w:rsidTr="00D9299D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A141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0C908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3795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A3CC1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961B2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5E29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2E7DE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5F2C9" w14:textId="77777777" w:rsidR="00C22E7B" w:rsidRPr="00723FF8" w:rsidRDefault="00C22E7B" w:rsidP="00C22E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3A4EF426" w14:textId="77777777" w:rsidR="00C22E7B" w:rsidRPr="00723FF8" w:rsidRDefault="00C22E7B" w:rsidP="00C22E7B">
      <w:pPr>
        <w:shd w:val="clear" w:color="auto" w:fill="FFFFFF"/>
        <w:spacing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</w:pPr>
      <w:r w:rsidRPr="00723FF8">
        <w:rPr>
          <w:rFonts w:ascii="IBM Plex Serif" w:eastAsia="Times New Roman" w:hAnsi="IBM Plex Serif" w:cs="Times New Roman"/>
          <w:color w:val="293A55"/>
          <w:sz w:val="24"/>
          <w:szCs w:val="24"/>
          <w:lang w:eastAsia="ru-RU"/>
        </w:rPr>
        <w:t>____________</w:t>
      </w:r>
    </w:p>
    <w:p w14:paraId="01F9259C" w14:textId="77777777" w:rsidR="00C22E7B" w:rsidRDefault="00C22E7B" w:rsidP="00C22E7B">
      <w:pPr>
        <w:spacing w:line="240" w:lineRule="auto"/>
        <w:jc w:val="both"/>
      </w:pPr>
    </w:p>
    <w:p w14:paraId="323A8D98" w14:textId="4E246FF1" w:rsidR="00631844" w:rsidRPr="00936494" w:rsidRDefault="00631844" w:rsidP="00C22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56BCB0" w14:textId="77777777" w:rsidR="00631844" w:rsidRPr="00631844" w:rsidRDefault="00631844" w:rsidP="00C22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9175D2" w14:textId="77777777" w:rsidR="002F65C3" w:rsidRDefault="00631844" w:rsidP="00C22E7B">
      <w:pPr>
        <w:pStyle w:val="docdata"/>
        <w:spacing w:before="0" w:beforeAutospacing="0" w:after="160" w:afterAutospacing="0"/>
        <w:jc w:val="both"/>
      </w:pPr>
      <w:r w:rsidRPr="00631844">
        <w:rPr>
          <w:color w:val="000000"/>
          <w:sz w:val="28"/>
          <w:szCs w:val="28"/>
        </w:rPr>
        <w:t> </w:t>
      </w:r>
      <w:r w:rsidR="002F65C3">
        <w:t> </w:t>
      </w:r>
    </w:p>
    <w:p w14:paraId="7C61B082" w14:textId="77777777" w:rsidR="002F65C3" w:rsidRDefault="002F65C3" w:rsidP="00C22E7B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З </w:t>
      </w:r>
      <w:proofErr w:type="spellStart"/>
      <w:r>
        <w:rPr>
          <w:b/>
          <w:bCs/>
          <w:color w:val="000000"/>
          <w:sz w:val="28"/>
          <w:szCs w:val="28"/>
        </w:rPr>
        <w:t>повагою</w:t>
      </w:r>
      <w:proofErr w:type="spellEnd"/>
      <w:r w:rsidR="00715943">
        <w:rPr>
          <w:b/>
          <w:bCs/>
          <w:color w:val="000000"/>
          <w:sz w:val="28"/>
          <w:szCs w:val="28"/>
          <w:lang w:val="uk-UA"/>
        </w:rPr>
        <w:t>,</w:t>
      </w:r>
      <w:r>
        <w:rPr>
          <w:b/>
          <w:bCs/>
          <w:color w:val="000000"/>
          <w:sz w:val="28"/>
          <w:szCs w:val="28"/>
        </w:rPr>
        <w:t xml:space="preserve"> начальник</w:t>
      </w:r>
      <w:r w:rsidR="00715943">
        <w:rPr>
          <w:b/>
          <w:bCs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bCs/>
          <w:color w:val="000000"/>
          <w:sz w:val="28"/>
          <w:szCs w:val="28"/>
        </w:rPr>
        <w:t xml:space="preserve">               </w:t>
      </w:r>
      <w:proofErr w:type="spellStart"/>
      <w:r>
        <w:rPr>
          <w:b/>
          <w:bCs/>
          <w:color w:val="000000"/>
          <w:sz w:val="28"/>
          <w:szCs w:val="28"/>
        </w:rPr>
        <w:t>Олександр</w:t>
      </w:r>
      <w:proofErr w:type="spellEnd"/>
      <w:r>
        <w:rPr>
          <w:b/>
          <w:bCs/>
          <w:color w:val="000000"/>
          <w:sz w:val="28"/>
          <w:szCs w:val="28"/>
        </w:rPr>
        <w:t xml:space="preserve"> СТРАДОМСЬКИЙ</w:t>
      </w:r>
    </w:p>
    <w:p w14:paraId="4ABD6669" w14:textId="77777777" w:rsidR="002F65C3" w:rsidRDefault="002F65C3" w:rsidP="00C22E7B">
      <w:pPr>
        <w:pStyle w:val="a3"/>
        <w:spacing w:before="0" w:beforeAutospacing="0" w:after="160" w:afterAutospacing="0"/>
        <w:jc w:val="both"/>
      </w:pPr>
    </w:p>
    <w:p w14:paraId="5F0E954C" w14:textId="14A140C9" w:rsidR="00631844" w:rsidRDefault="00631844" w:rsidP="00C22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3F2B13" w14:textId="57643963" w:rsidR="009A7822" w:rsidRDefault="009A7822" w:rsidP="00C22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FA81BA" w14:textId="77777777" w:rsidR="009A7822" w:rsidRPr="00631844" w:rsidRDefault="009A7822" w:rsidP="00C22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A7822" w:rsidRPr="0063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44"/>
    <w:rsid w:val="002F65C3"/>
    <w:rsid w:val="004679E4"/>
    <w:rsid w:val="00631844"/>
    <w:rsid w:val="00715943"/>
    <w:rsid w:val="00936494"/>
    <w:rsid w:val="00952F47"/>
    <w:rsid w:val="009A7822"/>
    <w:rsid w:val="00B54AF4"/>
    <w:rsid w:val="00C22E7B"/>
    <w:rsid w:val="00DC6EF6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472A"/>
  <w15:chartTrackingRefBased/>
  <w15:docId w15:val="{6926FD82-84CD-460D-B7BB-F1F34C39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95,baiaagaaboqcaaadhqkaaawtcqaaaaaaaaaaaaaaaaaaaaaaaaaaaaaaaaaaaaaaaaaaaaaaaaaaaaaaaaaaaaaaaaaaaaaaaaaaaaaaaaaaaaaaaaaaaaaaaaaaaaaaaaaaaaaaaaaaaaaaaaaaaaaaaaaaaaaaaaaaaaaaaaaaaaaaaaaaaaaaaaaaaaaaaaaaaaaaaaaaaaaaaaaaaaaaaaaaaaaaaaaaaaaa"/>
    <w:basedOn w:val="a"/>
    <w:rsid w:val="002F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g6625?ed=2012_09_12" TargetMode="External"/><Relationship Id="rId13" Type="http://schemas.openxmlformats.org/officeDocument/2006/relationships/hyperlink" Target="https://ips.ligazakon.net/document/view/t150287?ed=2022_01_01" TargetMode="External"/><Relationship Id="rId18" Type="http://schemas.openxmlformats.org/officeDocument/2006/relationships/hyperlink" Target="https://ips.ligazakon.net/document/view/re35828?ed=2021_02_08&amp;an=3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ps.ligazakon.net/document/view/re33564?ed=2020_12_24&amp;an=38" TargetMode="External"/><Relationship Id="rId7" Type="http://schemas.openxmlformats.org/officeDocument/2006/relationships/hyperlink" Target="https://ips.ligazakon.net/document/view/reg6624?ed=2010_12_09" TargetMode="External"/><Relationship Id="rId12" Type="http://schemas.openxmlformats.org/officeDocument/2006/relationships/hyperlink" Target="https://ips.ligazakon.net/document/view/t172042?ed=2022_04_01" TargetMode="External"/><Relationship Id="rId17" Type="http://schemas.openxmlformats.org/officeDocument/2006/relationships/hyperlink" Target="https://ips.ligazakon.net/document/view/re33564?ed=2020_12_24&amp;an=38" TargetMode="External"/><Relationship Id="rId25" Type="http://schemas.openxmlformats.org/officeDocument/2006/relationships/hyperlink" Target="https://ips.ligazakon.net/document/view/re33564?ed=2020_12_24&amp;an=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re33564?ed=2020_12_24&amp;an=38" TargetMode="External"/><Relationship Id="rId20" Type="http://schemas.openxmlformats.org/officeDocument/2006/relationships/hyperlink" Target="https://ips.ligazakon.net/document/view/re33564?ed=2020_12_24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171106?ed=2020_09_09&amp;an=2418" TargetMode="External"/><Relationship Id="rId11" Type="http://schemas.openxmlformats.org/officeDocument/2006/relationships/hyperlink" Target="https://ips.ligazakon.net/document/view/z970771?ed=2021_10_21" TargetMode="External"/><Relationship Id="rId24" Type="http://schemas.openxmlformats.org/officeDocument/2006/relationships/hyperlink" Target="https://ips.ligazakon.net/document/view/re33564?ed=2020_12_24&amp;an=38" TargetMode="External"/><Relationship Id="rId5" Type="http://schemas.openxmlformats.org/officeDocument/2006/relationships/hyperlink" Target="https://ips.ligazakon.net/document/view/kp171106?ed=2020_09_09&amp;an=1476" TargetMode="External"/><Relationship Id="rId15" Type="http://schemas.openxmlformats.org/officeDocument/2006/relationships/hyperlink" Target="https://ips.ligazakon.net/document/view/t041870?ed=2020_10_16" TargetMode="External"/><Relationship Id="rId23" Type="http://schemas.openxmlformats.org/officeDocument/2006/relationships/hyperlink" Target="https://ips.ligazakon.net/document/view/t172042?ed=2022_04_01" TargetMode="External"/><Relationship Id="rId10" Type="http://schemas.openxmlformats.org/officeDocument/2006/relationships/hyperlink" Target="https://ips.ligazakon.net/document/view/t091445?ed=2015_11_10" TargetMode="External"/><Relationship Id="rId19" Type="http://schemas.openxmlformats.org/officeDocument/2006/relationships/hyperlink" Target="https://ips.ligazakon.net/document/view/re33564?ed=2020_12_24&amp;an=122" TargetMode="External"/><Relationship Id="rId4" Type="http://schemas.openxmlformats.org/officeDocument/2006/relationships/hyperlink" Target="https://ips.ligazakon.net/document/view/kr160228?ed=2017_07_04&amp;an=119" TargetMode="External"/><Relationship Id="rId9" Type="http://schemas.openxmlformats.org/officeDocument/2006/relationships/hyperlink" Target="https://ips.ligazakon.net/document/view/t211206?ed=2021_02_04" TargetMode="External"/><Relationship Id="rId14" Type="http://schemas.openxmlformats.org/officeDocument/2006/relationships/hyperlink" Target="https://ips.ligazakon.net/document/view/t060142?ed=2022_03_24" TargetMode="External"/><Relationship Id="rId22" Type="http://schemas.openxmlformats.org/officeDocument/2006/relationships/hyperlink" Target="https://ips.ligazakon.net/document/view/re33564?ed=2020_12_24&amp;an=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26945</Words>
  <Characters>15359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2022-05-25T07:26:00Z</dcterms:created>
  <dcterms:modified xsi:type="dcterms:W3CDTF">2022-05-25T08:35:00Z</dcterms:modified>
</cp:coreProperties>
</file>