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дитини має статус учасника бойових дій. Враховуючи протокол засідання комісії з питань захисту прав дитини від , висновок оцінки потреб КУ «ЦНСПНМР», зазнав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TxQXoTulZup41jj/nYXHeqBc0w==">CgMxLjA4AHIhMVluMlBjWEtPUGM5MEhWTWpwZThKMUN6dXkxTm9tWUlN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2024-10-04T15:27:00Z</dcterms:created>
  <dc:creator>User</dc:creator>
</cp:coreProperties>
</file>