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Батько дитини має статус учасника бойових дій. Враховуючи протокол засідання комісії з питань захисту прав дитини від ,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qUJKmgpmvr9eTBq5MfHMjhKJQ==">CgMxLjA4AHIhMWxsdUxtcVQySmowWHEtN0RlYVJId3I0NTVhd0VLakhX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2024-10-04T14:46:00Z</dcterms:created>
  <dc:creator>User</dc:creator>
</cp:coreProperties>
</file>