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Дільничної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rZRCgIWk+uoOCQpazZ1/amOAA==">CgMxLjA4AHIhMWg5RExlSTlfU0M3ZmwzSE5zd0ZQMVVGOXI2V3N4NlZn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2024-11-15T17:27:00Z</dcterms:created>
  <dc:creator>User</dc:creator>
</cp:coreProperties>
</file>