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15.11.2024 року № 17, висновок оцінки потреб КУ «ЦНСПНМР» зазнав психологічного насилля,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vmpfIwx0yRX+JtJ3TtgHQLmZw==">CgMxLjA4AHIhMU52eUlaNjNvYlBRNDRySkp3VlBwSVcySHRWS25EZkxh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2024-11-17T17:01:00Z</dcterms:created>
  <dc:creator>User</dc:creator>
</cp:coreProperties>
</file>