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w:t>
      </w:r>
      <w:r w:rsidDel="00000000" w:rsidR="00000000" w:rsidRPr="00000000">
        <w:rPr>
          <w:color w:val="303030"/>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фактичне</w:t>
      </w:r>
      <w:r w:rsidDel="00000000" w:rsidR="00000000" w:rsidRPr="00000000">
        <w:rPr>
          <w:color w:val="303030"/>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місце проживання:</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,с.Криворіжжя,Миколаївський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dH6eSo9ciJnB0e3tLqFHPWqCsA==">CgMxLjA4AHIhMVVfY3diS25Ic1M5SFRKOGVzZ0hWUkVQWmpFUTdXNWhU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