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n0IMePTqvXQz01skPdUM4PwaIQ==">CgMxLjA4AHIhMXNWbTRBQmhkWXFUbWZvQVh2SU5FalBERXd2NFVobk4t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2025-01-10T18:17:00Z</dcterms:created>
  <dc:creator>User</dc:creator>
</cp:coreProperties>
</file>