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Батько військовослужбовець. Враховуючи протокол засідання комісії з питань захисту прав дитини від 14.01.2025 року № 1,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u2OE9J4iugy8iZjWnmjMLNf2Q==">CgMxLjA4AHIhMXpfeE52ejFUcUlCYnFDQW0ycFQxb19wdzJxSHZZdnht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2025-01-13T07:57:00Z</dcterms:created>
  <dc:creator>User</dc:creator>
</cp:coreProperties>
</file>