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A" w:rsidRPr="003D1A28" w:rsidRDefault="0050276A" w:rsidP="003D1A28">
      <w:pPr>
        <w:spacing w:after="150"/>
        <w:jc w:val="right"/>
        <w:rPr>
          <w:color w:val="auto"/>
          <w:sz w:val="20"/>
          <w:szCs w:val="20"/>
        </w:rPr>
      </w:pPr>
      <w:r w:rsidRPr="003D1A28">
        <w:rPr>
          <w:color w:val="auto"/>
          <w:sz w:val="26"/>
          <w:szCs w:val="26"/>
        </w:rPr>
        <w:t> </w:t>
      </w:r>
      <w:r w:rsidRPr="003D1A28">
        <w:rPr>
          <w:color w:val="auto"/>
          <w:sz w:val="20"/>
          <w:szCs w:val="20"/>
        </w:rPr>
        <w:t>Додаток № 1</w:t>
      </w:r>
    </w:p>
    <w:p w:rsidR="0050276A" w:rsidRDefault="0050276A" w:rsidP="00FF0D58">
      <w:pPr>
        <w:spacing w:after="150"/>
        <w:jc w:val="right"/>
        <w:rPr>
          <w:color w:val="auto"/>
          <w:sz w:val="20"/>
          <w:szCs w:val="20"/>
          <w:lang w:val="uk-UA"/>
        </w:rPr>
      </w:pPr>
      <w:r w:rsidRPr="003D1A28">
        <w:rPr>
          <w:color w:val="auto"/>
          <w:sz w:val="20"/>
          <w:szCs w:val="20"/>
        </w:rPr>
        <w:t>до рішення</w:t>
      </w:r>
    </w:p>
    <w:p w:rsidR="0050276A" w:rsidRPr="003D1A28" w:rsidRDefault="0050276A" w:rsidP="00FF0D58">
      <w:pPr>
        <w:spacing w:after="15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uk-UA"/>
        </w:rPr>
        <w:t xml:space="preserve">Новоодеської </w:t>
      </w:r>
      <w:r w:rsidRPr="003D1A28">
        <w:rPr>
          <w:color w:val="auto"/>
          <w:sz w:val="20"/>
          <w:szCs w:val="20"/>
        </w:rPr>
        <w:t xml:space="preserve"> міської ради</w:t>
      </w:r>
    </w:p>
    <w:p w:rsidR="0050276A" w:rsidRPr="003D1A28" w:rsidRDefault="0050276A" w:rsidP="003D1A28">
      <w:pPr>
        <w:spacing w:after="150"/>
        <w:jc w:val="right"/>
        <w:rPr>
          <w:color w:val="auto"/>
          <w:sz w:val="20"/>
          <w:szCs w:val="20"/>
        </w:rPr>
      </w:pPr>
      <w:r w:rsidRPr="003D1A28">
        <w:rPr>
          <w:color w:val="auto"/>
          <w:sz w:val="20"/>
          <w:szCs w:val="20"/>
        </w:rPr>
        <w:t xml:space="preserve">№ </w:t>
      </w:r>
      <w:r>
        <w:rPr>
          <w:color w:val="auto"/>
          <w:sz w:val="20"/>
          <w:szCs w:val="20"/>
          <w:lang w:val="uk-UA"/>
        </w:rPr>
        <w:t>7</w:t>
      </w:r>
      <w:r w:rsidRPr="003D1A28">
        <w:rPr>
          <w:color w:val="auto"/>
          <w:sz w:val="20"/>
          <w:szCs w:val="20"/>
        </w:rPr>
        <w:t xml:space="preserve">  від </w:t>
      </w:r>
      <w:r>
        <w:rPr>
          <w:color w:val="auto"/>
          <w:sz w:val="20"/>
          <w:szCs w:val="20"/>
          <w:lang w:val="uk-UA"/>
        </w:rPr>
        <w:t>22.11.2019</w:t>
      </w:r>
      <w:r w:rsidRPr="003D1A28">
        <w:rPr>
          <w:color w:val="auto"/>
          <w:sz w:val="20"/>
          <w:szCs w:val="20"/>
        </w:rPr>
        <w:t>.</w:t>
      </w:r>
    </w:p>
    <w:p w:rsidR="0050276A" w:rsidRPr="00FF0D58" w:rsidRDefault="0050276A" w:rsidP="003D1A28">
      <w:pPr>
        <w:spacing w:after="150"/>
        <w:jc w:val="center"/>
        <w:rPr>
          <w:color w:val="auto"/>
          <w:sz w:val="26"/>
          <w:szCs w:val="26"/>
          <w:lang w:val="uk-UA"/>
        </w:rPr>
      </w:pPr>
      <w:r w:rsidRPr="003D1A28">
        <w:rPr>
          <w:b/>
          <w:bCs/>
          <w:color w:val="auto"/>
          <w:sz w:val="26"/>
          <w:szCs w:val="26"/>
        </w:rPr>
        <w:t xml:space="preserve">Положення про діяльність аукціонної комісії для продажу об’єктів малої приватизації комунальної власності </w:t>
      </w:r>
      <w:r>
        <w:rPr>
          <w:b/>
          <w:bCs/>
          <w:color w:val="auto"/>
          <w:sz w:val="26"/>
          <w:szCs w:val="26"/>
          <w:lang w:val="uk-UA"/>
        </w:rPr>
        <w:t xml:space="preserve">Новоодеської </w:t>
      </w:r>
      <w:r w:rsidRPr="003D1A28">
        <w:rPr>
          <w:b/>
          <w:bCs/>
          <w:color w:val="auto"/>
          <w:sz w:val="26"/>
          <w:szCs w:val="26"/>
        </w:rPr>
        <w:t>міської ради</w:t>
      </w:r>
      <w:r>
        <w:rPr>
          <w:b/>
          <w:bCs/>
          <w:color w:val="auto"/>
          <w:sz w:val="26"/>
          <w:szCs w:val="26"/>
          <w:lang w:val="uk-UA"/>
        </w:rPr>
        <w:t>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b/>
          <w:bCs/>
          <w:color w:val="auto"/>
          <w:sz w:val="26"/>
          <w:szCs w:val="26"/>
        </w:rPr>
        <w:t>І. Загальні положення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1.Це Положення розроблено відповідно до статті 15 Закону України «Про приватизацію державного і комунального майна».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2.Це Положення визначає порядок утворення аукціонної комісії для продажу об’єктів малої приватизації, її повноваження, права та порядок роботи.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 xml:space="preserve">3.Аукціонна комісія у своїй діяльності керується Конституцією України, законами України, нормативно-правовими актами Фонду державного майна України, рішеннями </w:t>
      </w:r>
      <w:r>
        <w:rPr>
          <w:color w:val="auto"/>
          <w:sz w:val="26"/>
          <w:szCs w:val="26"/>
          <w:lang w:val="uk-UA"/>
        </w:rPr>
        <w:t>Новоодеської</w:t>
      </w:r>
      <w:r w:rsidRPr="003D1A28">
        <w:rPr>
          <w:color w:val="auto"/>
          <w:sz w:val="26"/>
          <w:szCs w:val="26"/>
        </w:rPr>
        <w:t xml:space="preserve"> міської ради та цим Положенням.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 </w:t>
      </w:r>
      <w:r w:rsidRPr="003D1A28">
        <w:rPr>
          <w:b/>
          <w:bCs/>
          <w:color w:val="auto"/>
          <w:sz w:val="26"/>
          <w:szCs w:val="26"/>
        </w:rPr>
        <w:t>ІІ. Склад, порядок утворення комісії та її повноваження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 xml:space="preserve">1.Аукціонна комісія (далі – Комісія) – це тимчасово діючий колегіальний орган, що утворюється рішенням виконавчого комітету </w:t>
      </w:r>
      <w:r>
        <w:rPr>
          <w:color w:val="auto"/>
          <w:sz w:val="26"/>
          <w:szCs w:val="26"/>
          <w:lang w:val="uk-UA"/>
        </w:rPr>
        <w:t>Нвоодеської</w:t>
      </w:r>
      <w:r w:rsidRPr="003D1A28">
        <w:rPr>
          <w:color w:val="auto"/>
          <w:sz w:val="26"/>
          <w:szCs w:val="26"/>
        </w:rPr>
        <w:t xml:space="preserve"> міської ради  для продажу об’єктів малої приватизації протягом 10 робочих днів з дня прийняття рішення про початок процедури приватизації для  підготовки  і  проведення  аукціонів  з  продажу об'єкта аукціону шляхом визначення переможця аукціону.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2. Основні принципи діяльності Комісії:</w:t>
      </w:r>
    </w:p>
    <w:p w:rsidR="0050276A" w:rsidRPr="003D1A28" w:rsidRDefault="0050276A" w:rsidP="003D1A28">
      <w:pPr>
        <w:numPr>
          <w:ilvl w:val="0"/>
          <w:numId w:val="1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дотримання вимог законодавства;</w:t>
      </w:r>
    </w:p>
    <w:p w:rsidR="0050276A" w:rsidRPr="003D1A28" w:rsidRDefault="0050276A" w:rsidP="003D1A28">
      <w:pPr>
        <w:numPr>
          <w:ilvl w:val="0"/>
          <w:numId w:val="1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колегіальність прийнятих рішень;</w:t>
      </w:r>
    </w:p>
    <w:p w:rsidR="0050276A" w:rsidRPr="003D1A28" w:rsidRDefault="0050276A" w:rsidP="003D1A28">
      <w:pPr>
        <w:numPr>
          <w:ilvl w:val="0"/>
          <w:numId w:val="1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3. До складу Комісії входять не менш як п’ять осіб, які є представниками органу приватизації - виконавчого комітету, спеціалісти й експерти  органу</w:t>
      </w:r>
      <w:r w:rsidRPr="003D1A28">
        <w:rPr>
          <w:color w:val="auto"/>
          <w:sz w:val="26"/>
          <w:szCs w:val="26"/>
        </w:rPr>
        <w:br/>
        <w:t>приватизації, представники, органу   місцевого   самоврядування,   балансоутримувача   об'єкта приватизації.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До складу комісії не може входити голова виконавчого комітету.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товариств/підприємств тощо.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 4.  Склад Комісії та зміни до нього затверджуються рішенням Виконавчого комітету.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5.  Голова та секретар Комісії призначаються із числа членів Виконавчого комітету.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На період тривалої відсутності голови Комісії (через хворобу, у разі відпустки тощо) його повноваження покладаються рішенням Виконавчого комітету на будь-якого члена Комісії.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6.   До складу Комісії не можуть входити  посадові  особи  та представники   учасників, їх близькі родичі.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7.До основних повноважень Комісії належать:</w:t>
      </w:r>
    </w:p>
    <w:p w:rsidR="0050276A" w:rsidRPr="003D1A28" w:rsidRDefault="0050276A" w:rsidP="003D1A28">
      <w:pPr>
        <w:numPr>
          <w:ilvl w:val="0"/>
          <w:numId w:val="2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розробка умов проведення аукціону та їх подання на затвердження Виконавчого комітету;</w:t>
      </w:r>
    </w:p>
    <w:p w:rsidR="0050276A" w:rsidRPr="003D1A28" w:rsidRDefault="0050276A" w:rsidP="003D1A28">
      <w:pPr>
        <w:numPr>
          <w:ilvl w:val="0"/>
          <w:numId w:val="2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визначення строку його проведення відповідно до Порядку;</w:t>
      </w:r>
    </w:p>
    <w:p w:rsidR="0050276A" w:rsidRPr="003D1A28" w:rsidRDefault="0050276A" w:rsidP="003D1A28">
      <w:pPr>
        <w:numPr>
          <w:ilvl w:val="0"/>
          <w:numId w:val="2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розробка проекту  інформаційного  повідомлення про проведення</w:t>
      </w:r>
      <w:r w:rsidRPr="003D1A28">
        <w:rPr>
          <w:color w:val="auto"/>
          <w:sz w:val="26"/>
          <w:szCs w:val="26"/>
        </w:rPr>
        <w:br/>
        <w:t>аукціону та подання його до органу приватизації на затвердження;</w:t>
      </w:r>
    </w:p>
    <w:p w:rsidR="0050276A" w:rsidRPr="003D1A28" w:rsidRDefault="0050276A" w:rsidP="003D1A28">
      <w:pPr>
        <w:numPr>
          <w:ilvl w:val="0"/>
          <w:numId w:val="2"/>
        </w:numPr>
        <w:spacing w:after="150"/>
        <w:ind w:right="75"/>
        <w:jc w:val="both"/>
        <w:rPr>
          <w:color w:val="auto"/>
          <w:sz w:val="26"/>
          <w:szCs w:val="26"/>
        </w:rPr>
      </w:pPr>
      <w:bookmarkStart w:id="0" w:name="o45"/>
      <w:bookmarkStart w:id="1" w:name="o46"/>
      <w:bookmarkStart w:id="2" w:name="o47"/>
      <w:bookmarkEnd w:id="0"/>
      <w:bookmarkEnd w:id="1"/>
      <w:bookmarkEnd w:id="2"/>
      <w:r w:rsidRPr="003D1A28">
        <w:rPr>
          <w:color w:val="auto"/>
          <w:sz w:val="26"/>
          <w:szCs w:val="26"/>
        </w:rPr>
        <w:t>взаємодія з виконавцем аукціону та ліцитатором;</w:t>
      </w:r>
    </w:p>
    <w:p w:rsidR="0050276A" w:rsidRPr="003D1A28" w:rsidRDefault="0050276A" w:rsidP="003D1A28">
      <w:pPr>
        <w:numPr>
          <w:ilvl w:val="0"/>
          <w:numId w:val="2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визначення стартової ціни продажу об’єкта малої приватизації;</w:t>
      </w:r>
    </w:p>
    <w:p w:rsidR="0050276A" w:rsidRPr="003D1A28" w:rsidRDefault="0050276A" w:rsidP="003D1A28">
      <w:pPr>
        <w:numPr>
          <w:ilvl w:val="0"/>
          <w:numId w:val="2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 xml:space="preserve">ведення протоколів засідань Комісії та </w:t>
      </w:r>
      <w:r>
        <w:rPr>
          <w:color w:val="auto"/>
          <w:sz w:val="26"/>
          <w:szCs w:val="26"/>
          <w:lang w:val="uk-UA"/>
        </w:rPr>
        <w:t>прийняття рішень.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8.  Стартова ціна продажу об’єкта малої приватизації визначається аукціонною комісією відповідно до Закону України «Про приватизацію державного і комунального майна».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9. Комісія зобов'язана:</w:t>
      </w:r>
    </w:p>
    <w:p w:rsidR="0050276A" w:rsidRPr="003D1A28" w:rsidRDefault="0050276A" w:rsidP="003D1A28">
      <w:pPr>
        <w:numPr>
          <w:ilvl w:val="0"/>
          <w:numId w:val="3"/>
        </w:numPr>
        <w:spacing w:after="150"/>
        <w:ind w:right="75"/>
        <w:jc w:val="both"/>
        <w:rPr>
          <w:color w:val="auto"/>
          <w:sz w:val="26"/>
          <w:szCs w:val="26"/>
        </w:rPr>
      </w:pPr>
      <w:bookmarkStart w:id="3" w:name="o53"/>
      <w:bookmarkEnd w:id="3"/>
      <w:r w:rsidRPr="003D1A28">
        <w:rPr>
          <w:color w:val="auto"/>
          <w:sz w:val="26"/>
          <w:szCs w:val="26"/>
        </w:rPr>
        <w:t>проводити засідання  Комісії  з  дотриманням  вимог   чинного</w:t>
      </w:r>
      <w:r w:rsidRPr="003D1A28">
        <w:rPr>
          <w:color w:val="auto"/>
          <w:sz w:val="26"/>
          <w:szCs w:val="26"/>
        </w:rPr>
        <w:br/>
        <w:t>законодавства України;</w:t>
      </w:r>
    </w:p>
    <w:p w:rsidR="0050276A" w:rsidRPr="003D1A28" w:rsidRDefault="0050276A" w:rsidP="003D1A28">
      <w:pPr>
        <w:numPr>
          <w:ilvl w:val="0"/>
          <w:numId w:val="3"/>
        </w:numPr>
        <w:spacing w:after="150"/>
        <w:ind w:right="75"/>
        <w:jc w:val="both"/>
        <w:rPr>
          <w:color w:val="auto"/>
          <w:sz w:val="26"/>
          <w:szCs w:val="26"/>
        </w:rPr>
      </w:pPr>
      <w:bookmarkStart w:id="4" w:name="o54"/>
      <w:bookmarkEnd w:id="4"/>
      <w:r w:rsidRPr="003D1A28">
        <w:rPr>
          <w:color w:val="auto"/>
          <w:sz w:val="26"/>
          <w:szCs w:val="26"/>
        </w:rPr>
        <w:t>сприяти забезпеченню  рівних  умов   для   всіх   потенційних</w:t>
      </w:r>
      <w:r w:rsidRPr="003D1A28">
        <w:rPr>
          <w:color w:val="auto"/>
          <w:sz w:val="26"/>
          <w:szCs w:val="26"/>
        </w:rPr>
        <w:br/>
        <w:t>покупців;</w:t>
      </w:r>
    </w:p>
    <w:p w:rsidR="0050276A" w:rsidRPr="003D1A28" w:rsidRDefault="0050276A" w:rsidP="003D1A28">
      <w:pPr>
        <w:numPr>
          <w:ilvl w:val="0"/>
          <w:numId w:val="3"/>
        </w:numPr>
        <w:spacing w:after="150"/>
        <w:ind w:right="75"/>
        <w:jc w:val="both"/>
        <w:rPr>
          <w:color w:val="auto"/>
          <w:sz w:val="26"/>
          <w:szCs w:val="26"/>
        </w:rPr>
      </w:pPr>
      <w:bookmarkStart w:id="5" w:name="o55"/>
      <w:bookmarkEnd w:id="5"/>
      <w:r w:rsidRPr="003D1A28">
        <w:rPr>
          <w:color w:val="auto"/>
          <w:sz w:val="26"/>
          <w:szCs w:val="26"/>
        </w:rPr>
        <w:t>забезпечувати проведення аукціону відповідно до вимог чинного</w:t>
      </w:r>
      <w:r w:rsidRPr="003D1A28">
        <w:rPr>
          <w:color w:val="auto"/>
          <w:sz w:val="26"/>
          <w:szCs w:val="26"/>
        </w:rPr>
        <w:br/>
        <w:t>законодавства України.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10.  До умов продажу можуть включатися зобов’язання покупця щодо:</w:t>
      </w:r>
    </w:p>
    <w:p w:rsidR="0050276A" w:rsidRPr="003D1A28" w:rsidRDefault="0050276A" w:rsidP="003D1A28">
      <w:pPr>
        <w:numPr>
          <w:ilvl w:val="0"/>
          <w:numId w:val="4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збереження основних видів діяльності;</w:t>
      </w:r>
    </w:p>
    <w:p w:rsidR="0050276A" w:rsidRPr="003D1A28" w:rsidRDefault="0050276A" w:rsidP="003D1A28">
      <w:pPr>
        <w:numPr>
          <w:ilvl w:val="0"/>
          <w:numId w:val="4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внесення інвестицій;</w:t>
      </w:r>
    </w:p>
    <w:p w:rsidR="0050276A" w:rsidRPr="003D1A28" w:rsidRDefault="0050276A" w:rsidP="003D1A28">
      <w:pPr>
        <w:numPr>
          <w:ilvl w:val="0"/>
          <w:numId w:val="4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погашення боргів із заробітної плати та перед бюджетом;</w:t>
      </w:r>
    </w:p>
    <w:p w:rsidR="0050276A" w:rsidRPr="003D1A28" w:rsidRDefault="0050276A" w:rsidP="003D1A28">
      <w:pPr>
        <w:numPr>
          <w:ilvl w:val="0"/>
          <w:numId w:val="4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забезпечення соціальних гарантій працівникам згідно з вимогами трудового законодавства;</w:t>
      </w:r>
    </w:p>
    <w:p w:rsidR="0050276A" w:rsidRPr="003D1A28" w:rsidRDefault="0050276A" w:rsidP="003D1A28">
      <w:pPr>
        <w:numPr>
          <w:ilvl w:val="0"/>
          <w:numId w:val="4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установлення строку завершення реконструкції об’єкта.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11.  До умов продажу Комісією можуть включатися і інші умови з урахуванням особливостей для окремих об’єктів малої приватизації.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12.  Комісія має право:</w:t>
      </w:r>
    </w:p>
    <w:p w:rsidR="0050276A" w:rsidRPr="0054152F" w:rsidRDefault="0050276A" w:rsidP="003D1A28">
      <w:pPr>
        <w:numPr>
          <w:ilvl w:val="0"/>
          <w:numId w:val="5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 xml:space="preserve">Під час розробки та визначення умов  аукціону комісія має право звертатися  до відповідного  органу приватизації та інших підприємств,  </w:t>
      </w:r>
    </w:p>
    <w:p w:rsidR="0050276A" w:rsidRPr="0054152F" w:rsidRDefault="0050276A" w:rsidP="003D1A28">
      <w:pPr>
        <w:numPr>
          <w:ilvl w:val="0"/>
          <w:numId w:val="5"/>
        </w:numPr>
        <w:spacing w:after="150"/>
        <w:ind w:right="75"/>
        <w:jc w:val="both"/>
        <w:rPr>
          <w:color w:val="auto"/>
          <w:sz w:val="26"/>
          <w:szCs w:val="26"/>
          <w:lang w:val="uk-UA"/>
        </w:rPr>
      </w:pPr>
      <w:r w:rsidRPr="0054152F">
        <w:rPr>
          <w:color w:val="auto"/>
          <w:sz w:val="26"/>
          <w:szCs w:val="26"/>
          <w:lang w:val="uk-UA"/>
        </w:rPr>
        <w:t>установ і</w:t>
      </w:r>
      <w:r w:rsidRPr="0054152F">
        <w:rPr>
          <w:color w:val="auto"/>
          <w:sz w:val="26"/>
          <w:szCs w:val="26"/>
          <w:lang w:val="uk-UA"/>
        </w:rPr>
        <w:br/>
        <w:t>організацій із запитами щодо забезпечення Комісії необхідною інформацією, документами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 xml:space="preserve"> та іншими матеріалами про об'єкт аукціону, надання 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>приміщення</w:t>
      </w:r>
      <w:r w:rsidRPr="003D1A28">
        <w:rPr>
          <w:color w:val="auto"/>
          <w:sz w:val="26"/>
          <w:szCs w:val="26"/>
        </w:rPr>
        <w:t>  </w:t>
      </w:r>
      <w:r w:rsidRPr="0054152F">
        <w:rPr>
          <w:color w:val="auto"/>
          <w:sz w:val="26"/>
          <w:szCs w:val="26"/>
          <w:lang w:val="uk-UA"/>
        </w:rPr>
        <w:t xml:space="preserve"> для проведення її засідань, звертатися по допомогу до спеціалістів, радників та експертів;</w:t>
      </w:r>
      <w:bookmarkStart w:id="6" w:name="o51"/>
      <w:bookmarkEnd w:id="6"/>
      <w:r w:rsidRPr="0054152F">
        <w:rPr>
          <w:color w:val="auto"/>
          <w:sz w:val="26"/>
          <w:szCs w:val="26"/>
          <w:lang w:val="uk-UA"/>
        </w:rPr>
        <w:t>надавати органу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 xml:space="preserve"> приватизації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 xml:space="preserve"> рекомендації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 xml:space="preserve"> щодо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 xml:space="preserve"> додаткових</w:t>
      </w:r>
      <w:r w:rsidRPr="003D1A28">
        <w:rPr>
          <w:color w:val="auto"/>
          <w:sz w:val="26"/>
          <w:szCs w:val="26"/>
        </w:rPr>
        <w:t> </w:t>
      </w:r>
      <w:r w:rsidRPr="0054152F">
        <w:rPr>
          <w:color w:val="auto"/>
          <w:sz w:val="26"/>
          <w:szCs w:val="26"/>
          <w:lang w:val="uk-UA"/>
        </w:rPr>
        <w:t xml:space="preserve"> умов участі в аукціоні;</w:t>
      </w:r>
    </w:p>
    <w:p w:rsidR="0050276A" w:rsidRPr="003D1A28" w:rsidRDefault="0050276A" w:rsidP="003D1A28">
      <w:pPr>
        <w:numPr>
          <w:ilvl w:val="0"/>
          <w:numId w:val="5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вносити пропозиції до Виконавчого комітету щодо подання запитів спеціалістам, експертам; заслуховувати пояснення експертів, консультантів та інших спеціалістів.</w:t>
      </w:r>
    </w:p>
    <w:p w:rsidR="0050276A" w:rsidRPr="003D1A28" w:rsidRDefault="0050276A" w:rsidP="003D1A28">
      <w:pPr>
        <w:spacing w:after="150"/>
        <w:ind w:left="36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 </w:t>
      </w:r>
      <w:r w:rsidRPr="003D1A28">
        <w:rPr>
          <w:b/>
          <w:bCs/>
          <w:color w:val="auto"/>
          <w:sz w:val="26"/>
          <w:szCs w:val="26"/>
        </w:rPr>
        <w:t>ІІІ. Порядок роботи комісії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1.Очолює Комісію та організовує її роботу голова Комісії.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2. Організаційною формою роботи Комісії є засідання. Засідання Комісії є закритими,  але Комісія  має  право запрошувати  на  свої засідання для надання пояснень спеціалістів, радників та експертів, залучених до роботи Комісії.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3.Усі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4.Засідання Комісії є правомочним за умови участі в ньому більшості складу її членів.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5.Кожен член Комісії має один голос при прийнятті рішень. Рішення Комісії приймаються простою більшістю голосів членів комісії, які були присутні на засіданні. У разі рівного розподілу голосів голос голови Комісії є вирішальним.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6.За результатами засідання Комісії складаються протоколи, які підписуються всіма членами Комісії, присутніми на засіданні, та у триденний строк затвердж</w:t>
      </w:r>
      <w:r>
        <w:rPr>
          <w:color w:val="auto"/>
          <w:sz w:val="26"/>
          <w:szCs w:val="26"/>
          <w:lang w:val="uk-UA"/>
        </w:rPr>
        <w:t>уються Рішенням голови аукціонної комісії</w:t>
      </w:r>
      <w:r w:rsidRPr="003D1A28">
        <w:rPr>
          <w:color w:val="auto"/>
          <w:sz w:val="26"/>
          <w:szCs w:val="26"/>
        </w:rPr>
        <w:t>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7.Секретар Комісії:</w:t>
      </w:r>
    </w:p>
    <w:p w:rsidR="0050276A" w:rsidRPr="003D1A28" w:rsidRDefault="0050276A" w:rsidP="003D1A28">
      <w:pPr>
        <w:numPr>
          <w:ilvl w:val="0"/>
          <w:numId w:val="6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забезпечує підготовку матеріалів для розгляду Комісією;</w:t>
      </w:r>
    </w:p>
    <w:p w:rsidR="0050276A" w:rsidRPr="003D1A28" w:rsidRDefault="0050276A" w:rsidP="003D1A28">
      <w:pPr>
        <w:numPr>
          <w:ilvl w:val="0"/>
          <w:numId w:val="6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забезпечує виконання доручень голови Комісії;</w:t>
      </w:r>
    </w:p>
    <w:p w:rsidR="0050276A" w:rsidRPr="003D1A28" w:rsidRDefault="0050276A" w:rsidP="003D1A28">
      <w:pPr>
        <w:numPr>
          <w:ilvl w:val="0"/>
          <w:numId w:val="6"/>
        </w:numPr>
        <w:spacing w:after="150"/>
        <w:ind w:right="75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забезпечує підготовку, ведення та оформлення протоколів засідань Комісії.</w:t>
      </w:r>
    </w:p>
    <w:p w:rsidR="0050276A" w:rsidRPr="003D1A28" w:rsidRDefault="0050276A" w:rsidP="003D1A28">
      <w:pPr>
        <w:spacing w:after="150"/>
        <w:jc w:val="both"/>
        <w:rPr>
          <w:color w:val="auto"/>
          <w:sz w:val="26"/>
          <w:szCs w:val="26"/>
        </w:rPr>
      </w:pPr>
      <w:r w:rsidRPr="003D1A28">
        <w:rPr>
          <w:color w:val="auto"/>
          <w:sz w:val="26"/>
          <w:szCs w:val="26"/>
        </w:rPr>
        <w:t>8.Члени Комісії зобов’язані брати участь у роботі Комісії. У разі якщо засідання Комісії не відбулося з причини відсутності кворуму, засідання Комісії переноситься на інший день.</w:t>
      </w:r>
    </w:p>
    <w:p w:rsidR="0050276A" w:rsidRDefault="0050276A" w:rsidP="003D1A28">
      <w:pPr>
        <w:spacing w:after="150"/>
        <w:jc w:val="both"/>
        <w:rPr>
          <w:color w:val="auto"/>
          <w:sz w:val="26"/>
          <w:szCs w:val="26"/>
          <w:lang w:val="uk-UA"/>
        </w:rPr>
      </w:pPr>
      <w:r w:rsidRPr="003D1A28">
        <w:rPr>
          <w:color w:val="auto"/>
          <w:sz w:val="26"/>
          <w:szCs w:val="26"/>
        </w:rPr>
        <w:t>9.Діяльність Комісії припиняєтьс</w:t>
      </w:r>
      <w:r>
        <w:rPr>
          <w:color w:val="auto"/>
          <w:sz w:val="26"/>
          <w:szCs w:val="26"/>
        </w:rPr>
        <w:t>я рішенням Виконавчого комітету</w:t>
      </w:r>
      <w:r>
        <w:rPr>
          <w:color w:val="auto"/>
          <w:sz w:val="26"/>
          <w:szCs w:val="26"/>
          <w:lang w:val="uk-UA"/>
        </w:rPr>
        <w:t xml:space="preserve">. </w:t>
      </w:r>
    </w:p>
    <w:p w:rsidR="0050276A" w:rsidRPr="00211880" w:rsidRDefault="0050276A" w:rsidP="003D1A28">
      <w:pPr>
        <w:spacing w:after="150"/>
        <w:jc w:val="both"/>
        <w:rPr>
          <w:color w:val="auto"/>
          <w:sz w:val="26"/>
          <w:szCs w:val="26"/>
        </w:rPr>
      </w:pPr>
    </w:p>
    <w:p w:rsidR="0050276A" w:rsidRPr="00211880" w:rsidRDefault="0050276A" w:rsidP="003D1A28">
      <w:pPr>
        <w:spacing w:after="150"/>
        <w:jc w:val="both"/>
        <w:rPr>
          <w:color w:val="auto"/>
          <w:sz w:val="26"/>
          <w:szCs w:val="26"/>
        </w:rPr>
      </w:pPr>
    </w:p>
    <w:p w:rsidR="0050276A" w:rsidRDefault="0050276A" w:rsidP="003A4B40">
      <w:pPr>
        <w:spacing w:after="150"/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Начальник відділу ЖКГ </w:t>
      </w:r>
    </w:p>
    <w:p w:rsidR="0050276A" w:rsidRPr="003A4B40" w:rsidRDefault="0050276A" w:rsidP="003A4B40">
      <w:pPr>
        <w:spacing w:after="150"/>
        <w:jc w:val="both"/>
        <w:rPr>
          <w:b/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 комунальної власності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  <w:t>Ю.І. Литвиненко</w:t>
      </w:r>
    </w:p>
    <w:p w:rsidR="0050276A" w:rsidRDefault="0050276A" w:rsidP="003D1A28">
      <w:pPr>
        <w:spacing w:after="150"/>
        <w:jc w:val="center"/>
        <w:rPr>
          <w:b/>
          <w:color w:val="auto"/>
          <w:sz w:val="26"/>
          <w:szCs w:val="26"/>
          <w:lang w:val="uk-UA"/>
        </w:rPr>
      </w:pPr>
    </w:p>
    <w:p w:rsidR="0050276A" w:rsidRDefault="0050276A" w:rsidP="003D1A28">
      <w:pPr>
        <w:spacing w:after="150"/>
        <w:jc w:val="center"/>
        <w:rPr>
          <w:b/>
          <w:color w:val="auto"/>
          <w:sz w:val="26"/>
          <w:szCs w:val="26"/>
          <w:lang w:val="uk-UA"/>
        </w:rPr>
      </w:pPr>
    </w:p>
    <w:p w:rsidR="0050276A" w:rsidRDefault="0050276A" w:rsidP="003D1A28">
      <w:pPr>
        <w:spacing w:after="150"/>
        <w:jc w:val="center"/>
        <w:rPr>
          <w:b/>
          <w:color w:val="auto"/>
          <w:sz w:val="26"/>
          <w:szCs w:val="26"/>
          <w:lang w:val="uk-UA"/>
        </w:rPr>
      </w:pPr>
    </w:p>
    <w:sectPr w:rsidR="0050276A" w:rsidSect="003D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B9"/>
    <w:multiLevelType w:val="multilevel"/>
    <w:tmpl w:val="9378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D0277"/>
    <w:multiLevelType w:val="multilevel"/>
    <w:tmpl w:val="81B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284EDB"/>
    <w:multiLevelType w:val="multilevel"/>
    <w:tmpl w:val="B69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22A9A"/>
    <w:multiLevelType w:val="multilevel"/>
    <w:tmpl w:val="289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AB45A2"/>
    <w:multiLevelType w:val="multilevel"/>
    <w:tmpl w:val="54B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124825"/>
    <w:multiLevelType w:val="multilevel"/>
    <w:tmpl w:val="10E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28"/>
    <w:rsid w:val="000C16F1"/>
    <w:rsid w:val="00135B27"/>
    <w:rsid w:val="001B0F79"/>
    <w:rsid w:val="00200865"/>
    <w:rsid w:val="00211880"/>
    <w:rsid w:val="00273FAF"/>
    <w:rsid w:val="00293034"/>
    <w:rsid w:val="0032337F"/>
    <w:rsid w:val="003816A5"/>
    <w:rsid w:val="003877C4"/>
    <w:rsid w:val="003A4B40"/>
    <w:rsid w:val="003D1A28"/>
    <w:rsid w:val="003D1FA5"/>
    <w:rsid w:val="004113CE"/>
    <w:rsid w:val="004841A0"/>
    <w:rsid w:val="0050276A"/>
    <w:rsid w:val="0054152F"/>
    <w:rsid w:val="005A6110"/>
    <w:rsid w:val="006440B6"/>
    <w:rsid w:val="00680C14"/>
    <w:rsid w:val="008E44C8"/>
    <w:rsid w:val="009C0766"/>
    <w:rsid w:val="009F1918"/>
    <w:rsid w:val="00B22ED8"/>
    <w:rsid w:val="00B36459"/>
    <w:rsid w:val="00B707FD"/>
    <w:rsid w:val="00BE1907"/>
    <w:rsid w:val="00D16D36"/>
    <w:rsid w:val="00EA5066"/>
    <w:rsid w:val="00F95DEB"/>
    <w:rsid w:val="00FF0D58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28"/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303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08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866</Words>
  <Characters>4939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</dc:creator>
  <cp:keywords/>
  <dc:description/>
  <cp:lastModifiedBy>Дмитрий Каленюк</cp:lastModifiedBy>
  <cp:revision>11</cp:revision>
  <cp:lastPrinted>2019-11-25T11:20:00Z</cp:lastPrinted>
  <dcterms:created xsi:type="dcterms:W3CDTF">2019-11-07T12:59:00Z</dcterms:created>
  <dcterms:modified xsi:type="dcterms:W3CDTF">2019-12-03T07:20:00Z</dcterms:modified>
</cp:coreProperties>
</file>