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27" w:rsidRDefault="00D044FE" w:rsidP="00DA2D27">
      <w:pPr>
        <w:pStyle w:val="a7"/>
        <w:ind w:left="0"/>
        <w:jc w:val="center"/>
        <w:rPr>
          <w:sz w:val="23"/>
          <w:szCs w:val="24"/>
        </w:rPr>
      </w:pPr>
      <w:r w:rsidRPr="00D044FE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A2D27" w:rsidRDefault="00DA2D27" w:rsidP="00DA2D27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DA2D27" w:rsidRDefault="00DA2D27" w:rsidP="00DA2D27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DA2D27" w:rsidRDefault="00DA2D27" w:rsidP="00DA2D27">
      <w:pPr>
        <w:pStyle w:val="a7"/>
        <w:spacing w:before="89" w:line="322" w:lineRule="exact"/>
        <w:ind w:left="0"/>
        <w:jc w:val="center"/>
      </w:pPr>
    </w:p>
    <w:p w:rsidR="00DA2D27" w:rsidRDefault="00DA2D27" w:rsidP="00DA2D2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A2D27" w:rsidTr="00DA2D27">
        <w:trPr>
          <w:trHeight w:val="436"/>
        </w:trPr>
        <w:tc>
          <w:tcPr>
            <w:tcW w:w="6487" w:type="dxa"/>
            <w:hideMark/>
          </w:tcPr>
          <w:p w:rsidR="00DA2D27" w:rsidRPr="00D77015" w:rsidRDefault="00DA2D27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5A1938">
              <w:rPr>
                <w:lang w:val="ru-RU" w:eastAsia="ru-RU"/>
              </w:rPr>
              <w:t>2</w:t>
            </w:r>
            <w:r w:rsidR="00B21D81">
              <w:rPr>
                <w:lang w:val="ru-RU" w:eastAsia="ru-RU"/>
              </w:rPr>
              <w:t>2</w:t>
            </w:r>
          </w:p>
          <w:p w:rsidR="00DA2D27" w:rsidRDefault="00DA2D27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DA2D27" w:rsidRDefault="00DA2D27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DA2D27" w:rsidRDefault="00DA2D27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DA2D27" w:rsidRPr="00B21D81" w:rsidTr="00DA2D27">
        <w:trPr>
          <w:trHeight w:val="947"/>
        </w:trPr>
        <w:tc>
          <w:tcPr>
            <w:tcW w:w="5637" w:type="dxa"/>
          </w:tcPr>
          <w:p w:rsidR="00DA2D27" w:rsidRPr="00CE1EAD" w:rsidRDefault="00DA2D27" w:rsidP="00DA2D27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sz w:val="28"/>
                <w:szCs w:val="28"/>
                <w:lang w:val="uk-UA"/>
              </w:rPr>
              <w:t xml:space="preserve">громадянам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Гончаровій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І.М.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Каращук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С.В. </w:t>
            </w:r>
            <w:r w:rsidRPr="00AD4B84">
              <w:rPr>
                <w:b/>
                <w:sz w:val="28"/>
                <w:szCs w:val="28"/>
                <w:lang w:val="uk-UA"/>
              </w:rPr>
              <w:t>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колишньої колективної власності КСП «Дружба» </w:t>
            </w:r>
          </w:p>
        </w:tc>
      </w:tr>
    </w:tbl>
    <w:p w:rsidR="00DA2D27" w:rsidRDefault="00DA2D27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AD4B84" w:rsidRDefault="009577B6" w:rsidP="00DA2D27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A44516">
        <w:rPr>
          <w:sz w:val="28"/>
          <w:szCs w:val="28"/>
          <w:lang w:val="uk-UA"/>
        </w:rPr>
        <w:t xml:space="preserve"> </w:t>
      </w:r>
      <w:proofErr w:type="spellStart"/>
      <w:r w:rsidR="00A44516">
        <w:rPr>
          <w:sz w:val="28"/>
          <w:szCs w:val="28"/>
          <w:lang w:val="uk-UA"/>
        </w:rPr>
        <w:t>Гончарової</w:t>
      </w:r>
      <w:proofErr w:type="spellEnd"/>
      <w:r w:rsidR="00A44516">
        <w:rPr>
          <w:sz w:val="28"/>
          <w:szCs w:val="28"/>
          <w:lang w:val="uk-UA"/>
        </w:rPr>
        <w:t xml:space="preserve"> І</w:t>
      </w:r>
      <w:r w:rsidR="00453686">
        <w:rPr>
          <w:sz w:val="28"/>
          <w:szCs w:val="28"/>
          <w:lang w:val="uk-UA"/>
        </w:rPr>
        <w:t>.</w:t>
      </w:r>
      <w:r w:rsidR="00A44516">
        <w:rPr>
          <w:sz w:val="28"/>
          <w:szCs w:val="28"/>
          <w:lang w:val="uk-UA"/>
        </w:rPr>
        <w:t xml:space="preserve">М. та </w:t>
      </w:r>
      <w:proofErr w:type="spellStart"/>
      <w:r w:rsidR="00A44516">
        <w:rPr>
          <w:sz w:val="28"/>
          <w:szCs w:val="28"/>
          <w:lang w:val="uk-UA"/>
        </w:rPr>
        <w:t>Каращук</w:t>
      </w:r>
      <w:proofErr w:type="spellEnd"/>
      <w:r w:rsidR="00A44516">
        <w:rPr>
          <w:sz w:val="28"/>
          <w:szCs w:val="28"/>
          <w:lang w:val="uk-UA"/>
        </w:rPr>
        <w:t xml:space="preserve"> С.В.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A44516">
        <w:rPr>
          <w:color w:val="000000"/>
          <w:sz w:val="28"/>
          <w:szCs w:val="28"/>
          <w:shd w:val="clear" w:color="auto" w:fill="FFFFFF"/>
          <w:lang w:val="uk-UA"/>
        </w:rPr>
        <w:t>Дружба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0B615A">
        <w:rPr>
          <w:sz w:val="28"/>
          <w:szCs w:val="28"/>
          <w:lang w:val="uk-UA"/>
        </w:rPr>
        <w:t xml:space="preserve"> </w:t>
      </w:r>
      <w:r w:rsidR="000B615A">
        <w:rPr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0B615A">
        <w:rPr>
          <w:color w:val="000000"/>
          <w:sz w:val="28"/>
          <w:szCs w:val="28"/>
          <w:shd w:val="clear" w:color="auto" w:fill="FFFFFF"/>
          <w:lang w:val="uk-UA"/>
        </w:rPr>
        <w:t>Димівська</w:t>
      </w:r>
      <w:proofErr w:type="spellEnd"/>
      <w:r w:rsidR="000B615A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DA2D27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Default="00E62773" w:rsidP="00DA2D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201C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омадянам </w:t>
      </w:r>
      <w:proofErr w:type="spellStart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Інні Миколаївні на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1/3 частки (паю)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</w:t>
      </w:r>
      <w:proofErr w:type="spellEnd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 на 2/3 частки (паю)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товарного сільськогосподарського</w:t>
      </w:r>
      <w:r w:rsidR="00201C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виробництва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F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номер земельних ділянок № 315-а площею 8,6799 га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7F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кадастровий номер – 4824882600:03:000:0017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7F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№ 315-б площею 1,6156 га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Дружба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розташованої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Димівська</w:t>
      </w:r>
      <w:proofErr w:type="spellEnd"/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0154386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20.03.1997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свідоцтв  про право на спадщину за законом від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25.11.2020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спадков</w:t>
      </w:r>
      <w:r w:rsidR="00FD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справ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478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/20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48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1-18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95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№ 1-1892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4B84" w:rsidRPr="002B5EFA" w:rsidRDefault="00E62773" w:rsidP="00DA2D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 w:rsidR="00DA2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 </w:t>
      </w:r>
      <w:proofErr w:type="spellStart"/>
      <w:r w:rsidR="00DA2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DA2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</w:t>
      </w:r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та </w:t>
      </w:r>
      <w:proofErr w:type="spellStart"/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</w:t>
      </w:r>
      <w:proofErr w:type="spellEnd"/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С.В.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F30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DA2D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5A6EE5" w:rsidRPr="000D20D0" w:rsidRDefault="005A6EE5" w:rsidP="00DA2D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Рішення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0D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25.06.2021 року № 58 «</w:t>
      </w:r>
      <w:r w:rsidR="000D20D0" w:rsidRPr="000D20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гр. </w:t>
      </w:r>
      <w:proofErr w:type="spellStart"/>
      <w:r w:rsidR="000D20D0" w:rsidRPr="000D20D0"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 w:rsidR="000D20D0" w:rsidRPr="000D20D0">
        <w:rPr>
          <w:rFonts w:ascii="Times New Roman" w:hAnsi="Times New Roman" w:cs="Times New Roman"/>
          <w:sz w:val="28"/>
          <w:szCs w:val="28"/>
          <w:lang w:val="uk-UA"/>
        </w:rPr>
        <w:t xml:space="preserve"> І.М. та </w:t>
      </w:r>
      <w:proofErr w:type="spellStart"/>
      <w:r w:rsidR="000D20D0" w:rsidRPr="000D20D0">
        <w:rPr>
          <w:rFonts w:ascii="Times New Roman" w:hAnsi="Times New Roman" w:cs="Times New Roman"/>
          <w:sz w:val="28"/>
          <w:szCs w:val="28"/>
          <w:lang w:val="uk-UA"/>
        </w:rPr>
        <w:t>Каращук</w:t>
      </w:r>
      <w:proofErr w:type="spellEnd"/>
      <w:r w:rsidR="000D20D0" w:rsidRPr="000D20D0">
        <w:rPr>
          <w:rFonts w:ascii="Times New Roman" w:hAnsi="Times New Roman" w:cs="Times New Roman"/>
          <w:sz w:val="28"/>
          <w:szCs w:val="28"/>
          <w:lang w:val="uk-UA"/>
        </w:rPr>
        <w:t xml:space="preserve"> С.В.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«Дружба»</w:t>
      </w:r>
      <w:r w:rsidR="000D20D0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8706C0" w:rsidRDefault="005A6EE5" w:rsidP="00DA2D27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DA2D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DA2D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DA2D2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DA2D2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DA2D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DA2D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DA2D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DA2D2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DA2D27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B21D8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A4605"/>
    <w:rsid w:val="000B615A"/>
    <w:rsid w:val="000C240F"/>
    <w:rsid w:val="000D20D0"/>
    <w:rsid w:val="000D745E"/>
    <w:rsid w:val="000E1660"/>
    <w:rsid w:val="000E29A8"/>
    <w:rsid w:val="00115006"/>
    <w:rsid w:val="0015392B"/>
    <w:rsid w:val="001B3D92"/>
    <w:rsid w:val="001D3F59"/>
    <w:rsid w:val="00201C84"/>
    <w:rsid w:val="002B5EFA"/>
    <w:rsid w:val="002C4ED7"/>
    <w:rsid w:val="00303E17"/>
    <w:rsid w:val="003231EF"/>
    <w:rsid w:val="0033138F"/>
    <w:rsid w:val="00391461"/>
    <w:rsid w:val="003D6D1D"/>
    <w:rsid w:val="003F491D"/>
    <w:rsid w:val="00400BF9"/>
    <w:rsid w:val="0044526F"/>
    <w:rsid w:val="004452B4"/>
    <w:rsid w:val="00453686"/>
    <w:rsid w:val="00466BD1"/>
    <w:rsid w:val="00480A44"/>
    <w:rsid w:val="00485043"/>
    <w:rsid w:val="004E1F71"/>
    <w:rsid w:val="004E31E1"/>
    <w:rsid w:val="00520E94"/>
    <w:rsid w:val="00561F69"/>
    <w:rsid w:val="00577067"/>
    <w:rsid w:val="005A1938"/>
    <w:rsid w:val="005A6EE5"/>
    <w:rsid w:val="005B54F3"/>
    <w:rsid w:val="005C0B1C"/>
    <w:rsid w:val="005D6786"/>
    <w:rsid w:val="005E33A3"/>
    <w:rsid w:val="005F57FE"/>
    <w:rsid w:val="00623ED8"/>
    <w:rsid w:val="00642357"/>
    <w:rsid w:val="006749BE"/>
    <w:rsid w:val="00683A5D"/>
    <w:rsid w:val="006C158C"/>
    <w:rsid w:val="006D70D5"/>
    <w:rsid w:val="006F6209"/>
    <w:rsid w:val="007108D0"/>
    <w:rsid w:val="00716863"/>
    <w:rsid w:val="00733C00"/>
    <w:rsid w:val="0073730B"/>
    <w:rsid w:val="00782A4C"/>
    <w:rsid w:val="0078523D"/>
    <w:rsid w:val="007B3CB9"/>
    <w:rsid w:val="007F5652"/>
    <w:rsid w:val="00847E0C"/>
    <w:rsid w:val="0086571A"/>
    <w:rsid w:val="008706C0"/>
    <w:rsid w:val="0087227C"/>
    <w:rsid w:val="0087513B"/>
    <w:rsid w:val="0088049A"/>
    <w:rsid w:val="008C4910"/>
    <w:rsid w:val="00911167"/>
    <w:rsid w:val="009160A0"/>
    <w:rsid w:val="009170F8"/>
    <w:rsid w:val="00917854"/>
    <w:rsid w:val="009365B5"/>
    <w:rsid w:val="0094534F"/>
    <w:rsid w:val="009520EF"/>
    <w:rsid w:val="009577B6"/>
    <w:rsid w:val="00961898"/>
    <w:rsid w:val="00967393"/>
    <w:rsid w:val="009B4733"/>
    <w:rsid w:val="009C6565"/>
    <w:rsid w:val="009E2C2B"/>
    <w:rsid w:val="00A015FB"/>
    <w:rsid w:val="00A427F4"/>
    <w:rsid w:val="00A43233"/>
    <w:rsid w:val="00A44516"/>
    <w:rsid w:val="00A559A2"/>
    <w:rsid w:val="00AA46CF"/>
    <w:rsid w:val="00AB1DD6"/>
    <w:rsid w:val="00AB3178"/>
    <w:rsid w:val="00AB71F5"/>
    <w:rsid w:val="00AC5ABA"/>
    <w:rsid w:val="00AD4B84"/>
    <w:rsid w:val="00AF336C"/>
    <w:rsid w:val="00B21D81"/>
    <w:rsid w:val="00B458B1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B05C3"/>
    <w:rsid w:val="00CD2912"/>
    <w:rsid w:val="00CD5A18"/>
    <w:rsid w:val="00CE1EAD"/>
    <w:rsid w:val="00D0309C"/>
    <w:rsid w:val="00D044FE"/>
    <w:rsid w:val="00D74AF6"/>
    <w:rsid w:val="00D77015"/>
    <w:rsid w:val="00D9053A"/>
    <w:rsid w:val="00DA2D27"/>
    <w:rsid w:val="00DD0016"/>
    <w:rsid w:val="00DD4416"/>
    <w:rsid w:val="00DE0F04"/>
    <w:rsid w:val="00E06DCF"/>
    <w:rsid w:val="00E12896"/>
    <w:rsid w:val="00E504E3"/>
    <w:rsid w:val="00E60068"/>
    <w:rsid w:val="00E62773"/>
    <w:rsid w:val="00E759CF"/>
    <w:rsid w:val="00EE4F1B"/>
    <w:rsid w:val="00F0119C"/>
    <w:rsid w:val="00F01E18"/>
    <w:rsid w:val="00F174E3"/>
    <w:rsid w:val="00F17A6D"/>
    <w:rsid w:val="00F21B94"/>
    <w:rsid w:val="00F3070C"/>
    <w:rsid w:val="00F5690F"/>
    <w:rsid w:val="00FD6BD7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20</cp:revision>
  <cp:lastPrinted>2021-11-02T14:02:00Z</cp:lastPrinted>
  <dcterms:created xsi:type="dcterms:W3CDTF">2021-06-07T07:29:00Z</dcterms:created>
  <dcterms:modified xsi:type="dcterms:W3CDTF">2021-11-02T14:02:00Z</dcterms:modified>
</cp:coreProperties>
</file>