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51480697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A66D95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 травня</w:t>
      </w:r>
      <w:r w:rsidR="0002596C">
        <w:rPr>
          <w:rFonts w:ascii="Times New Roman" w:hAnsi="Times New Roman" w:cs="Times New Roman"/>
          <w:sz w:val="32"/>
          <w:szCs w:val="32"/>
          <w:lang w:val="uk-UA"/>
        </w:rPr>
        <w:t xml:space="preserve"> 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A66D95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A66D95">
        <w:rPr>
          <w:rFonts w:ascii="Times New Roman" w:hAnsi="Times New Roman" w:cs="Times New Roman"/>
          <w:sz w:val="32"/>
          <w:szCs w:val="32"/>
        </w:rPr>
        <w:t xml:space="preserve"> </w:t>
      </w:r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</w:t>
            </w:r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дозволу на розробку </w:t>
            </w:r>
            <w:proofErr w:type="spellStart"/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0C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кту</w:t>
            </w:r>
            <w:proofErr w:type="spellEnd"/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 у власність громадянину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 </w:t>
            </w:r>
            <w:r w:rsidR="00A6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Голубєву Є.А.</w:t>
            </w:r>
          </w:p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Керуючись пунктом 34 статті 26, Закону України «Про місцеве самоврядування в Україні», відповідно до статей 12, 118, 121 пункту 12  Розділу Х Земельн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ого Кодексу України, розробленого та затвердженого детального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 Нова Одеса в районі вулиц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Федора Осадчого та розглянувши заяву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A66D95">
        <w:rPr>
          <w:rFonts w:ascii="Times New Roman" w:hAnsi="Times New Roman" w:cs="Times New Roman"/>
          <w:sz w:val="28"/>
          <w:szCs w:val="28"/>
          <w:lang w:val="uk-UA"/>
        </w:rPr>
        <w:t xml:space="preserve">Голубєва Є.А.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250" w:rsidRDefault="00A66D95" w:rsidP="00C43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устрою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Голубєву Євгенію Анатолійовичу 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3250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господарських будівель та споруд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(КВПЦЗ 02.01) </w:t>
      </w:r>
      <w:r w:rsidR="00EE168E">
        <w:rPr>
          <w:rFonts w:ascii="Times New Roman" w:hAnsi="Times New Roman" w:cs="Times New Roman"/>
          <w:sz w:val="28"/>
          <w:szCs w:val="28"/>
          <w:lang w:val="uk-UA"/>
        </w:rPr>
        <w:t xml:space="preserve">площею 0,1000 га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0C2D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згідно розробленого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детального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у території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Федора Осадчого</w:t>
      </w:r>
      <w:r w:rsidR="00A10C4B">
        <w:rPr>
          <w:rFonts w:ascii="Times New Roman" w:hAnsi="Times New Roman" w:cs="Times New Roman"/>
          <w:sz w:val="28"/>
          <w:szCs w:val="28"/>
          <w:lang w:val="uk-UA"/>
        </w:rPr>
        <w:t>, 26 А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Одеса.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3250" w:rsidRDefault="00A10C4B" w:rsidP="00C43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0991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="009C0991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Голубєву Є.А. звернутись до розробника </w:t>
      </w:r>
      <w:proofErr w:type="spellStart"/>
      <w:r w:rsidR="00C43250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для виготовлення </w:t>
      </w:r>
      <w:proofErr w:type="spellStart"/>
      <w:r w:rsidR="00C432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ділянки, з наступним його погодженням у передбаченому законодавством порядку.</w:t>
      </w:r>
    </w:p>
    <w:p w:rsidR="00C43250" w:rsidRDefault="00A10C4B" w:rsidP="00C43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>. Громадянину</w:t>
      </w:r>
      <w:r w:rsidR="00C43250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Голубєву Є.А. після розроблення </w:t>
      </w:r>
      <w:proofErr w:type="spellStart"/>
      <w:r w:rsidR="00C4325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4325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ділянки, його погодження (здійснення обов'язкової </w:t>
      </w:r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 експертизи землевпорядної документації та висновку архітектури) разом з витягом ДЗК, подати </w:t>
      </w:r>
      <w:proofErr w:type="spellStart"/>
      <w:r w:rsidR="006E2B4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до </w:t>
      </w:r>
      <w:proofErr w:type="spellStart"/>
      <w:r w:rsidR="006E2B4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для вирішення питання безоплатної передачі земельної ділянки у власність.</w:t>
      </w:r>
    </w:p>
    <w:p w:rsidR="009C0991" w:rsidRPr="00C43250" w:rsidRDefault="00A10C4B" w:rsidP="00C4325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9C0991" w:rsidRPr="00C432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Строк дії дозволу </w:t>
      </w:r>
      <w:r w:rsidR="004B4866" w:rsidRPr="00C43250">
        <w:rPr>
          <w:rFonts w:ascii="Times New Roman" w:hAnsi="Times New Roman" w:cs="Times New Roman"/>
          <w:noProof/>
          <w:sz w:val="28"/>
          <w:szCs w:val="28"/>
          <w:lang w:val="uk-UA"/>
        </w:rPr>
        <w:t>на розроблення проекту</w:t>
      </w:r>
      <w:r w:rsidR="009C0991" w:rsidRPr="00C432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A10C4B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r w:rsidR="006E2B49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міс</w:t>
      </w:r>
      <w:r w:rsidR="000C2D9E">
        <w:rPr>
          <w:rFonts w:ascii="Times New Roman" w:hAnsi="Times New Roman" w:cs="Times New Roman"/>
          <w:sz w:val="28"/>
          <w:szCs w:val="28"/>
          <w:lang w:val="uk-UA"/>
        </w:rPr>
        <w:t>тобудування, земельних ресурсів.</w:t>
      </w:r>
      <w:r w:rsidR="009C0991" w:rsidRPr="009C09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C0991"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1DF" w:rsidRPr="009C0991" w:rsidRDefault="008B41DF" w:rsidP="0069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91" w:rsidRPr="008B41DF" w:rsidRDefault="009C0991" w:rsidP="009C0991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2596C"/>
    <w:rsid w:val="000C2D9E"/>
    <w:rsid w:val="000E7A29"/>
    <w:rsid w:val="002060CF"/>
    <w:rsid w:val="002E627F"/>
    <w:rsid w:val="00347E36"/>
    <w:rsid w:val="003949D6"/>
    <w:rsid w:val="003F0D9F"/>
    <w:rsid w:val="00450CA7"/>
    <w:rsid w:val="004B4866"/>
    <w:rsid w:val="00590F5F"/>
    <w:rsid w:val="006950EF"/>
    <w:rsid w:val="006E2B49"/>
    <w:rsid w:val="00740A28"/>
    <w:rsid w:val="00856EFF"/>
    <w:rsid w:val="0089787F"/>
    <w:rsid w:val="008B41DF"/>
    <w:rsid w:val="009B482A"/>
    <w:rsid w:val="009C0991"/>
    <w:rsid w:val="009C3451"/>
    <w:rsid w:val="009E5942"/>
    <w:rsid w:val="00A10C4B"/>
    <w:rsid w:val="00A4356F"/>
    <w:rsid w:val="00A50021"/>
    <w:rsid w:val="00A66D95"/>
    <w:rsid w:val="00B232F8"/>
    <w:rsid w:val="00BB56B2"/>
    <w:rsid w:val="00C37498"/>
    <w:rsid w:val="00C43250"/>
    <w:rsid w:val="00C6599D"/>
    <w:rsid w:val="00C864FF"/>
    <w:rsid w:val="00C93922"/>
    <w:rsid w:val="00D50BCD"/>
    <w:rsid w:val="00D73A58"/>
    <w:rsid w:val="00E17BCE"/>
    <w:rsid w:val="00EE168E"/>
    <w:rsid w:val="00EF432F"/>
    <w:rsid w:val="00F54169"/>
    <w:rsid w:val="00F5724F"/>
    <w:rsid w:val="00FB6E54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20</cp:revision>
  <cp:lastPrinted>2019-03-05T07:32:00Z</cp:lastPrinted>
  <dcterms:created xsi:type="dcterms:W3CDTF">2018-10-18T12:43:00Z</dcterms:created>
  <dcterms:modified xsi:type="dcterms:W3CDTF">2020-05-20T08:52:00Z</dcterms:modified>
</cp:coreProperties>
</file>