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5" w:rsidRDefault="00C958B5" w:rsidP="00C958B5">
      <w:pPr>
        <w:pStyle w:val="a5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E6097B" w:rsidRDefault="00996290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996290">
        <w:rPr>
          <w:sz w:val="23"/>
          <w:szCs w:val="24"/>
        </w:rPr>
      </w:r>
      <w:r w:rsidRPr="0099629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A33A1E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A33A1E">
              <w:rPr>
                <w:lang w:val="ru-RU"/>
              </w:rPr>
              <w:t>16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C958B5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tbl>
      <w:tblPr>
        <w:tblW w:w="0" w:type="auto"/>
        <w:tblLook w:val="01E0"/>
      </w:tblPr>
      <w:tblGrid>
        <w:gridCol w:w="6062"/>
      </w:tblGrid>
      <w:tr w:rsidR="00C958B5" w:rsidRPr="00C91624" w:rsidTr="008D2F3A">
        <w:trPr>
          <w:trHeight w:val="861"/>
        </w:trPr>
        <w:tc>
          <w:tcPr>
            <w:tcW w:w="6062" w:type="dxa"/>
          </w:tcPr>
          <w:p w:rsidR="00C958B5" w:rsidRPr="00C91624" w:rsidRDefault="00C958B5" w:rsidP="00C958B5">
            <w:pPr>
              <w:contextualSpacing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196A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>и, розглянувши заяви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>Альбещенка Д.В., Альбещенко М.В.,</w:t>
      </w:r>
      <w:r w:rsidR="00EE2C6A" w:rsidRPr="00EE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Альбещенко Т.В., Байбарака М.А., Байбарак Т.О., </w:t>
      </w:r>
      <w:r w:rsidR="00E740DB">
        <w:rPr>
          <w:rFonts w:ascii="Times New Roman" w:hAnsi="Times New Roman" w:cs="Times New Roman"/>
          <w:sz w:val="28"/>
          <w:szCs w:val="28"/>
          <w:lang w:val="uk-UA"/>
        </w:rPr>
        <w:t>Білоконя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Є.С., Бескровної О.Г., Величко Л.В., Величка С.І., Гріньків О.С., Дунаєвського М.В., Романюка О.В., Лукашова В.Л., Лукашової О.І., </w:t>
      </w:r>
      <w:r w:rsidR="00BF6867">
        <w:rPr>
          <w:rFonts w:ascii="Times New Roman" w:hAnsi="Times New Roman" w:cs="Times New Roman"/>
          <w:sz w:val="28"/>
          <w:szCs w:val="28"/>
          <w:lang w:val="uk-UA"/>
        </w:rPr>
        <w:t xml:space="preserve">Ситниченко А.С., 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Ситниченко В.В., </w:t>
      </w:r>
      <w:r w:rsidR="00BF6867">
        <w:rPr>
          <w:rFonts w:ascii="Times New Roman" w:hAnsi="Times New Roman" w:cs="Times New Roman"/>
          <w:sz w:val="28"/>
          <w:szCs w:val="28"/>
          <w:lang w:val="uk-UA"/>
        </w:rPr>
        <w:t>Ситниченка О.М., Ситниченка С.М., Ситниченко Т.О.</w:t>
      </w:r>
      <w:r w:rsidR="00EE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</w:t>
      </w:r>
      <w:r w:rsidR="00196AB8"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земельних ділянок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у власність для ведення особист</w:t>
      </w:r>
      <w:r w:rsidR="00196A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селянськ</w:t>
      </w:r>
      <w:r w:rsidR="00196AB8">
        <w:rPr>
          <w:rFonts w:ascii="Times New Roman" w:hAnsi="Times New Roman" w:cs="Times New Roman"/>
          <w:sz w:val="28"/>
          <w:szCs w:val="28"/>
          <w:lang w:val="uk-UA"/>
        </w:rPr>
        <w:t xml:space="preserve">их господарств, </w:t>
      </w:r>
      <w:r w:rsidR="00196AB8" w:rsidRPr="00196AB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="00196AB8" w:rsidRPr="00196A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196AB8" w:rsidRPr="00196AB8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196AB8" w:rsidRPr="00196AB8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196AB8" w:rsidRPr="00196AB8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196AB8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196AB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164658" w:rsidP="00196A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Альбещенко Дмитру Володимировичу, Альбещенко Марині Валеріївні, Альбещенко Тетяні Володимирівні, Байбараку Максиму Андрійовичу, </w:t>
      </w:r>
      <w:r w:rsidR="00E740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Байбарак Тетяні Олексіївні, Білоконю Євгену Сергійовичу, Бескровній Олені Григорівні, Величко Людмилі Василівні, Величку Станіславу Івановичу, Гріньків Олені Сергіївні, Дунаєвському Максиму Валерійовичу, Романюку Олександру Васильовичу,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Лукашову Віктору Леонідовичу, Лукашовій Ользі Іванівні, Ситниченко Анастасії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Сергіївні, Ситниченко Віолетті Віталіївні, Ситниченко Олександру Миколайовичу, Ситниченко Сергію Миколайовичу, Ситниченко Тетяні Омелянівні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2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Новоодеської міської ради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 w:rsidR="00DC2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тим, що зазначена на графічних матеріалах земельна ділянка надана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виділення земельної частки (пай) відповідно рішення Новоодеської міської ради №</w:t>
      </w:r>
      <w:r w:rsidR="00C95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29</w:t>
      </w:r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BF6867">
        <w:rPr>
          <w:rFonts w:ascii="Times New Roman" w:hAnsi="Times New Roman" w:cs="Times New Roman"/>
          <w:color w:val="000000"/>
          <w:sz w:val="28"/>
          <w:szCs w:val="28"/>
          <w:lang w:val="uk-UA"/>
        </w:rPr>
        <w:t>27.05.2021 року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30509" w:rsidRPr="00730509" w:rsidRDefault="00730509" w:rsidP="00196A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81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C99" w:rsidRPr="00730509" w:rsidRDefault="00144C9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730509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730509" w:rsidRDefault="00730509" w:rsidP="00730509">
      <w:pPr>
        <w:jc w:val="center"/>
        <w:rPr>
          <w:sz w:val="28"/>
          <w:szCs w:val="28"/>
        </w:rPr>
      </w:pPr>
    </w:p>
    <w:p w:rsidR="006D4425" w:rsidRPr="0067486B" w:rsidRDefault="006D4425">
      <w:pPr>
        <w:rPr>
          <w:lang w:val="uk-UA"/>
        </w:rPr>
      </w:pPr>
    </w:p>
    <w:sectPr w:rsidR="006D4425" w:rsidRPr="0067486B" w:rsidSect="00196A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0509"/>
    <w:rsid w:val="00011C24"/>
    <w:rsid w:val="000C6CAE"/>
    <w:rsid w:val="00144C99"/>
    <w:rsid w:val="00164658"/>
    <w:rsid w:val="00196AB8"/>
    <w:rsid w:val="0039736C"/>
    <w:rsid w:val="0067486B"/>
    <w:rsid w:val="006D4425"/>
    <w:rsid w:val="00730509"/>
    <w:rsid w:val="00843CA2"/>
    <w:rsid w:val="00881F90"/>
    <w:rsid w:val="00883AC8"/>
    <w:rsid w:val="008A2E83"/>
    <w:rsid w:val="008E52E7"/>
    <w:rsid w:val="00996290"/>
    <w:rsid w:val="009C175B"/>
    <w:rsid w:val="00A33A1E"/>
    <w:rsid w:val="00B3288A"/>
    <w:rsid w:val="00BF6867"/>
    <w:rsid w:val="00C3396B"/>
    <w:rsid w:val="00C63FB5"/>
    <w:rsid w:val="00C958B5"/>
    <w:rsid w:val="00CD3022"/>
    <w:rsid w:val="00DC2165"/>
    <w:rsid w:val="00DF6AA3"/>
    <w:rsid w:val="00E0757F"/>
    <w:rsid w:val="00E6097B"/>
    <w:rsid w:val="00E740DB"/>
    <w:rsid w:val="00EE2C6A"/>
    <w:rsid w:val="00F3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C958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16</cp:revision>
  <cp:lastPrinted>2021-06-30T08:10:00Z</cp:lastPrinted>
  <dcterms:created xsi:type="dcterms:W3CDTF">2021-06-30T07:26:00Z</dcterms:created>
  <dcterms:modified xsi:type="dcterms:W3CDTF">2021-07-12T08:30:00Z</dcterms:modified>
</cp:coreProperties>
</file>