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11" w:rsidRDefault="000C5B3C" w:rsidP="00C82C3A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611"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 w:rsidR="00C82C3A"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="00960611"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960611" w:rsidRPr="00B10890" w:rsidRDefault="00960611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960611" w:rsidRPr="005D7656" w:rsidRDefault="00960611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960611" w:rsidRPr="00B10890" w:rsidRDefault="00960611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960611" w:rsidRPr="001B18EC" w:rsidRDefault="00960611" w:rsidP="00CE34CD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  <w:r w:rsidR="00564EDF">
        <w:rPr>
          <w:b/>
          <w:bCs/>
          <w:color w:val="000000"/>
          <w:spacing w:val="-2"/>
          <w:sz w:val="32"/>
          <w:szCs w:val="32"/>
        </w:rPr>
        <w:t>№</w:t>
      </w:r>
    </w:p>
    <w:p w:rsidR="00CB4AD8" w:rsidRDefault="00024DB3" w:rsidP="00CB4AD8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4E0CF1">
        <w:rPr>
          <w:sz w:val="28"/>
          <w:szCs w:val="28"/>
          <w:lang w:val="uk-UA"/>
        </w:rPr>
        <w:t>26 лютого</w:t>
      </w:r>
      <w:r w:rsidR="00CB4AD8">
        <w:rPr>
          <w:sz w:val="28"/>
          <w:szCs w:val="28"/>
          <w:lang w:val="uk-UA"/>
        </w:rPr>
        <w:t xml:space="preserve"> 202</w:t>
      </w:r>
      <w:r w:rsidR="004E0CF1">
        <w:rPr>
          <w:sz w:val="28"/>
          <w:szCs w:val="28"/>
          <w:lang w:val="uk-UA"/>
        </w:rPr>
        <w:t>1</w:t>
      </w:r>
      <w:r w:rsidR="00991A0E">
        <w:rPr>
          <w:sz w:val="28"/>
          <w:szCs w:val="28"/>
          <w:lang w:val="uk-UA"/>
        </w:rPr>
        <w:t xml:space="preserve"> </w:t>
      </w:r>
      <w:r w:rsidR="00CB4AD8">
        <w:rPr>
          <w:sz w:val="28"/>
          <w:szCs w:val="28"/>
          <w:lang w:val="uk-UA"/>
        </w:rPr>
        <w:t>року</w:t>
      </w:r>
    </w:p>
    <w:p w:rsidR="00960611" w:rsidRPr="00816F90" w:rsidRDefault="000B7C9B" w:rsidP="00CB4AD8">
      <w:pPr>
        <w:pStyle w:val="7"/>
        <w:jc w:val="left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CB4AD8">
        <w:rPr>
          <w:sz w:val="28"/>
          <w:szCs w:val="28"/>
          <w:lang w:val="uk-UA"/>
        </w:rPr>
        <w:t xml:space="preserve"> сесія</w:t>
      </w:r>
      <w:r w:rsidR="00960611" w:rsidRPr="00816F90">
        <w:rPr>
          <w:sz w:val="28"/>
          <w:szCs w:val="28"/>
        </w:rPr>
        <w:t xml:space="preserve">  </w:t>
      </w:r>
      <w:r w:rsidR="00BA6BEF">
        <w:rPr>
          <w:sz w:val="28"/>
          <w:szCs w:val="28"/>
        </w:rPr>
        <w:t>восьмого</w:t>
      </w:r>
      <w:r w:rsidR="00960611" w:rsidRPr="00816F90">
        <w:rPr>
          <w:sz w:val="28"/>
          <w:szCs w:val="28"/>
        </w:rPr>
        <w:t xml:space="preserve"> скликання                                         </w:t>
      </w:r>
    </w:p>
    <w:p w:rsidR="00CB4AD8" w:rsidRPr="00ED6F39" w:rsidRDefault="00CB4AD8" w:rsidP="00CB4AD8">
      <w:pPr>
        <w:rPr>
          <w:sz w:val="28"/>
        </w:rPr>
      </w:pPr>
    </w:p>
    <w:p w:rsidR="004E0CF1" w:rsidRDefault="004E0CF1" w:rsidP="004E0CF1">
      <w:pPr>
        <w:tabs>
          <w:tab w:val="left" w:pos="5340"/>
        </w:tabs>
        <w:spacing w:line="276" w:lineRule="auto"/>
        <w:rPr>
          <w:sz w:val="28"/>
          <w:szCs w:val="28"/>
        </w:rPr>
      </w:pPr>
      <w:r w:rsidRPr="00B90FBB">
        <w:rPr>
          <w:sz w:val="28"/>
          <w:szCs w:val="28"/>
        </w:rPr>
        <w:t>Про затвердження передавальних актів</w:t>
      </w:r>
      <w:r>
        <w:rPr>
          <w:sz w:val="28"/>
          <w:szCs w:val="28"/>
        </w:rPr>
        <w:t xml:space="preserve"> </w:t>
      </w:r>
      <w:r w:rsidRPr="00B90FBB">
        <w:rPr>
          <w:sz w:val="28"/>
          <w:szCs w:val="28"/>
        </w:rPr>
        <w:t xml:space="preserve">щодо </w:t>
      </w:r>
    </w:p>
    <w:p w:rsidR="004E0CF1" w:rsidRDefault="004E0CF1" w:rsidP="004E0CF1">
      <w:pPr>
        <w:tabs>
          <w:tab w:val="left" w:pos="5340"/>
        </w:tabs>
        <w:spacing w:line="276" w:lineRule="auto"/>
        <w:rPr>
          <w:sz w:val="28"/>
          <w:szCs w:val="28"/>
        </w:rPr>
      </w:pPr>
      <w:r w:rsidRPr="00B90FBB">
        <w:rPr>
          <w:sz w:val="28"/>
          <w:szCs w:val="28"/>
        </w:rPr>
        <w:t>передачі майна сільських рад, які припиняються  </w:t>
      </w:r>
    </w:p>
    <w:p w:rsidR="004E0CF1" w:rsidRDefault="004E0CF1" w:rsidP="004E0CF1">
      <w:pPr>
        <w:tabs>
          <w:tab w:val="left" w:pos="5340"/>
        </w:tabs>
        <w:spacing w:line="276" w:lineRule="auto"/>
        <w:rPr>
          <w:sz w:val="28"/>
          <w:szCs w:val="28"/>
        </w:rPr>
      </w:pPr>
      <w:r w:rsidRPr="00B90FBB">
        <w:rPr>
          <w:sz w:val="28"/>
          <w:szCs w:val="28"/>
        </w:rPr>
        <w:t xml:space="preserve">в результаті реорганізації </w:t>
      </w:r>
      <w:r>
        <w:rPr>
          <w:sz w:val="28"/>
          <w:szCs w:val="28"/>
        </w:rPr>
        <w:t xml:space="preserve"> </w:t>
      </w:r>
      <w:r w:rsidRPr="00B90FBB">
        <w:rPr>
          <w:sz w:val="28"/>
          <w:szCs w:val="28"/>
        </w:rPr>
        <w:t xml:space="preserve">шляхом приєднання </w:t>
      </w:r>
    </w:p>
    <w:p w:rsidR="00CB4AD8" w:rsidRPr="0049052E" w:rsidRDefault="00CB4AD8" w:rsidP="00C41F0A">
      <w:pPr>
        <w:ind w:right="4110"/>
        <w:jc w:val="both"/>
        <w:rPr>
          <w:rStyle w:val="ab"/>
          <w:i w:val="0"/>
          <w:sz w:val="28"/>
          <w:szCs w:val="28"/>
        </w:rPr>
      </w:pPr>
      <w:r w:rsidRPr="0049052E">
        <w:rPr>
          <w:rStyle w:val="ab"/>
          <w:i w:val="0"/>
          <w:sz w:val="28"/>
          <w:szCs w:val="28"/>
        </w:rPr>
        <w:t>до Новоодеської міської ради</w:t>
      </w:r>
    </w:p>
    <w:p w:rsidR="00CB4AD8" w:rsidRPr="0049052E" w:rsidRDefault="00CB4AD8" w:rsidP="00C41F0A">
      <w:pPr>
        <w:ind w:right="4252"/>
        <w:jc w:val="both"/>
        <w:rPr>
          <w:sz w:val="28"/>
          <w:szCs w:val="28"/>
        </w:rPr>
      </w:pPr>
    </w:p>
    <w:p w:rsidR="00CB4AD8" w:rsidRPr="009D35A6" w:rsidRDefault="00CB4AD8" w:rsidP="009D35A6">
      <w:pPr>
        <w:ind w:right="-1" w:firstLine="708"/>
        <w:jc w:val="both"/>
        <w:rPr>
          <w:sz w:val="28"/>
          <w:szCs w:val="28"/>
        </w:rPr>
      </w:pPr>
      <w:r w:rsidRPr="009D35A6">
        <w:rPr>
          <w:sz w:val="28"/>
          <w:szCs w:val="28"/>
        </w:rPr>
        <w:t xml:space="preserve">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 на підставі рішення Новоодеської міської ради від </w:t>
      </w:r>
      <w:r w:rsidR="009D35A6">
        <w:rPr>
          <w:sz w:val="28"/>
          <w:szCs w:val="28"/>
        </w:rPr>
        <w:t>15</w:t>
      </w:r>
      <w:r w:rsidRPr="009D35A6">
        <w:rPr>
          <w:sz w:val="28"/>
          <w:szCs w:val="28"/>
        </w:rPr>
        <w:t xml:space="preserve"> грудня </w:t>
      </w:r>
      <w:r w:rsidRPr="00901078">
        <w:rPr>
          <w:sz w:val="28"/>
          <w:szCs w:val="28"/>
        </w:rPr>
        <w:t xml:space="preserve">2020р. № </w:t>
      </w:r>
      <w:r w:rsidR="00901078" w:rsidRPr="00901078">
        <w:rPr>
          <w:sz w:val="28"/>
          <w:szCs w:val="28"/>
        </w:rPr>
        <w:t>1</w:t>
      </w:r>
      <w:r w:rsidRPr="00901078">
        <w:rPr>
          <w:sz w:val="28"/>
          <w:szCs w:val="28"/>
        </w:rPr>
        <w:t xml:space="preserve"> «</w:t>
      </w:r>
      <w:r w:rsidR="009D35A6" w:rsidRPr="00901078">
        <w:rPr>
          <w:rStyle w:val="ab"/>
          <w:i w:val="0"/>
          <w:sz w:val="28"/>
          <w:szCs w:val="28"/>
        </w:rPr>
        <w:t>Про початок реорганізації Диміської сільської ради Новоодеського району Миколаївської</w:t>
      </w:r>
      <w:r w:rsidR="009D35A6" w:rsidRPr="0049052E">
        <w:rPr>
          <w:rStyle w:val="ab"/>
          <w:i w:val="0"/>
          <w:sz w:val="28"/>
          <w:szCs w:val="28"/>
        </w:rPr>
        <w:t xml:space="preserve"> області</w:t>
      </w:r>
      <w:r w:rsidR="009D35A6">
        <w:rPr>
          <w:rStyle w:val="ab"/>
          <w:i w:val="0"/>
          <w:sz w:val="28"/>
          <w:szCs w:val="28"/>
        </w:rPr>
        <w:t>,</w:t>
      </w:r>
      <w:r w:rsidR="009D35A6" w:rsidRPr="0049052E">
        <w:rPr>
          <w:rStyle w:val="ab"/>
          <w:i w:val="0"/>
          <w:sz w:val="28"/>
          <w:szCs w:val="28"/>
        </w:rPr>
        <w:t xml:space="preserve"> Дільничної сільської ради Новоодеського району Миколаївської області,</w:t>
      </w:r>
      <w:r w:rsidR="009D35A6" w:rsidRPr="00277ECD">
        <w:rPr>
          <w:rStyle w:val="ab"/>
          <w:i w:val="0"/>
          <w:sz w:val="28"/>
          <w:szCs w:val="28"/>
        </w:rPr>
        <w:t xml:space="preserve"> </w:t>
      </w:r>
      <w:r w:rsidR="009D35A6" w:rsidRPr="0049052E">
        <w:rPr>
          <w:rStyle w:val="ab"/>
          <w:i w:val="0"/>
          <w:sz w:val="28"/>
          <w:szCs w:val="28"/>
        </w:rPr>
        <w:t>Михайлівської сільської ради Новоодеського району Миколаївської області,</w:t>
      </w:r>
      <w:r w:rsidR="009D35A6" w:rsidRPr="00277ECD">
        <w:rPr>
          <w:rStyle w:val="ab"/>
          <w:i w:val="0"/>
          <w:sz w:val="28"/>
          <w:szCs w:val="28"/>
        </w:rPr>
        <w:t xml:space="preserve"> </w:t>
      </w:r>
      <w:r w:rsidR="009D35A6" w:rsidRPr="0049052E">
        <w:rPr>
          <w:rStyle w:val="ab"/>
          <w:i w:val="0"/>
          <w:sz w:val="28"/>
          <w:szCs w:val="28"/>
        </w:rPr>
        <w:t>Новосафронівської сільської ради Новоодеського району Миколаївської області,</w:t>
      </w:r>
      <w:r w:rsidR="009D35A6">
        <w:rPr>
          <w:rStyle w:val="ab"/>
          <w:i w:val="0"/>
          <w:sz w:val="28"/>
          <w:szCs w:val="28"/>
        </w:rPr>
        <w:t xml:space="preserve"> </w:t>
      </w:r>
      <w:r w:rsidR="009D35A6" w:rsidRPr="0049052E">
        <w:rPr>
          <w:rStyle w:val="ab"/>
          <w:i w:val="0"/>
          <w:sz w:val="28"/>
          <w:szCs w:val="28"/>
        </w:rPr>
        <w:t>Підлісненської сільської ради Новоодеського району Миколаївської області, Троїцької сільської ради Новоодеського району Миколаївської області, шляхом приєднання до Новоодеської міської ради</w:t>
      </w:r>
      <w:r w:rsidRPr="009D35A6">
        <w:rPr>
          <w:sz w:val="28"/>
          <w:szCs w:val="28"/>
        </w:rPr>
        <w:t xml:space="preserve">» </w:t>
      </w:r>
      <w:r w:rsidR="00C41F0A" w:rsidRPr="009D35A6">
        <w:rPr>
          <w:sz w:val="28"/>
          <w:szCs w:val="28"/>
        </w:rPr>
        <w:t>Новоодеська міська</w:t>
      </w:r>
      <w:r w:rsidRPr="009D35A6">
        <w:rPr>
          <w:sz w:val="28"/>
          <w:szCs w:val="28"/>
        </w:rPr>
        <w:t xml:space="preserve"> рада</w:t>
      </w:r>
    </w:p>
    <w:p w:rsidR="00CB4AD8" w:rsidRPr="0049052E" w:rsidRDefault="00CB4AD8" w:rsidP="00CB4AD8">
      <w:pPr>
        <w:rPr>
          <w:sz w:val="28"/>
          <w:szCs w:val="28"/>
        </w:rPr>
      </w:pPr>
    </w:p>
    <w:p w:rsidR="00CB4AD8" w:rsidRDefault="00CB4AD8" w:rsidP="00CB4AD8">
      <w:pPr>
        <w:rPr>
          <w:sz w:val="28"/>
          <w:szCs w:val="28"/>
        </w:rPr>
      </w:pPr>
      <w:r w:rsidRPr="0049052E">
        <w:rPr>
          <w:sz w:val="28"/>
          <w:szCs w:val="28"/>
        </w:rPr>
        <w:t>ВИРІШИЛА:</w:t>
      </w:r>
    </w:p>
    <w:p w:rsidR="009D35A6" w:rsidRPr="0049052E" w:rsidRDefault="00901078" w:rsidP="00CB4A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8C9" w:rsidRDefault="004E0CF1" w:rsidP="00277ECD">
      <w:pPr>
        <w:jc w:val="both"/>
        <w:rPr>
          <w:sz w:val="28"/>
          <w:szCs w:val="28"/>
          <w:lang w:eastAsia="uk-UA"/>
        </w:rPr>
      </w:pPr>
      <w:r w:rsidRPr="00B90FBB">
        <w:rPr>
          <w:sz w:val="28"/>
          <w:szCs w:val="28"/>
          <w:lang w:eastAsia="uk-UA"/>
        </w:rPr>
        <w:t xml:space="preserve">1.Затвердити передавальні акти щодо передачі майна сільських рад, які припиняються в результаті реорганізації шляхом приєднання до </w:t>
      </w:r>
      <w:r>
        <w:rPr>
          <w:sz w:val="28"/>
          <w:szCs w:val="28"/>
          <w:lang w:eastAsia="uk-UA"/>
        </w:rPr>
        <w:lastRenderedPageBreak/>
        <w:t>Новоодеської міської</w:t>
      </w:r>
      <w:r w:rsidRPr="00B90FBB">
        <w:rPr>
          <w:sz w:val="28"/>
          <w:szCs w:val="28"/>
          <w:lang w:eastAsia="uk-UA"/>
        </w:rPr>
        <w:t xml:space="preserve"> ради </w:t>
      </w:r>
      <w:r>
        <w:rPr>
          <w:sz w:val="28"/>
          <w:szCs w:val="28"/>
          <w:lang w:eastAsia="uk-UA"/>
        </w:rPr>
        <w:t xml:space="preserve">Миколаївського району </w:t>
      </w:r>
      <w:r w:rsidRPr="00B90FBB">
        <w:rPr>
          <w:sz w:val="28"/>
          <w:szCs w:val="28"/>
          <w:lang w:eastAsia="uk-UA"/>
        </w:rPr>
        <w:t xml:space="preserve">Миколаївської області (код ЄДРПОУ  </w:t>
      </w:r>
      <w:r w:rsidR="005448C9">
        <w:rPr>
          <w:sz w:val="28"/>
          <w:szCs w:val="28"/>
          <w:lang w:eastAsia="en-US"/>
        </w:rPr>
        <w:t>05410568</w:t>
      </w:r>
      <w:r w:rsidRPr="00B90FBB">
        <w:rPr>
          <w:sz w:val="28"/>
          <w:szCs w:val="28"/>
          <w:lang w:eastAsia="uk-UA"/>
        </w:rPr>
        <w:t>):</w:t>
      </w:r>
    </w:p>
    <w:p w:rsidR="005448C9" w:rsidRDefault="005448C9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Димівської сільської ради (ЄДРПОУ 04376860)</w:t>
      </w:r>
      <w:r>
        <w:rPr>
          <w:sz w:val="28"/>
          <w:szCs w:val="28"/>
        </w:rPr>
        <w:t>;</w:t>
      </w:r>
    </w:p>
    <w:p w:rsidR="005448C9" w:rsidRDefault="005448C9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Дільничної сільської ради (ЄДРПОУ 03368734)</w:t>
      </w:r>
      <w:r>
        <w:rPr>
          <w:sz w:val="28"/>
          <w:szCs w:val="28"/>
        </w:rPr>
        <w:t>;</w:t>
      </w:r>
    </w:p>
    <w:p w:rsidR="005448C9" w:rsidRDefault="005448C9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Михайлівської сільської ради (ЄДРПОУ 20903112)</w:t>
      </w:r>
      <w:r>
        <w:rPr>
          <w:sz w:val="28"/>
          <w:szCs w:val="28"/>
        </w:rPr>
        <w:t>;</w:t>
      </w:r>
    </w:p>
    <w:p w:rsidR="005448C9" w:rsidRDefault="005448C9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Новосафронівської сільської ради (ЄДРПОУ 04376897)</w:t>
      </w:r>
      <w:r>
        <w:rPr>
          <w:sz w:val="28"/>
          <w:szCs w:val="28"/>
        </w:rPr>
        <w:t>;</w:t>
      </w:r>
    </w:p>
    <w:p w:rsidR="005448C9" w:rsidRDefault="005448C9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Підлісненської сільської ради (ЄДРПОУ 04376877)</w:t>
      </w:r>
      <w:r>
        <w:rPr>
          <w:sz w:val="28"/>
          <w:szCs w:val="28"/>
        </w:rPr>
        <w:t>;</w:t>
      </w:r>
    </w:p>
    <w:p w:rsidR="005448C9" w:rsidRDefault="005448C9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Троїцької сільської ради (ЄДРПОУ 04376914)</w:t>
      </w:r>
      <w:r>
        <w:rPr>
          <w:sz w:val="28"/>
          <w:szCs w:val="28"/>
        </w:rPr>
        <w:t>.</w:t>
      </w:r>
    </w:p>
    <w:p w:rsidR="009D35A6" w:rsidRDefault="009D35A6" w:rsidP="00277ECD">
      <w:pPr>
        <w:jc w:val="both"/>
        <w:rPr>
          <w:sz w:val="28"/>
          <w:szCs w:val="28"/>
        </w:rPr>
      </w:pPr>
    </w:p>
    <w:p w:rsidR="004E0CF1" w:rsidRDefault="004E0CF1" w:rsidP="00277ECD">
      <w:pPr>
        <w:jc w:val="both"/>
        <w:rPr>
          <w:sz w:val="28"/>
          <w:szCs w:val="28"/>
        </w:rPr>
      </w:pPr>
      <w:r w:rsidRPr="00B90FBB">
        <w:rPr>
          <w:sz w:val="28"/>
          <w:szCs w:val="28"/>
          <w:lang w:eastAsia="uk-UA"/>
        </w:rPr>
        <w:t>2. Прийняти основні засоби та товарно-мат</w:t>
      </w:r>
      <w:r>
        <w:rPr>
          <w:sz w:val="28"/>
          <w:szCs w:val="28"/>
          <w:lang w:eastAsia="uk-UA"/>
        </w:rPr>
        <w:t>еріальні цінності, відображені в</w:t>
      </w:r>
      <w:r w:rsidRPr="00B90FBB">
        <w:rPr>
          <w:sz w:val="28"/>
          <w:szCs w:val="28"/>
          <w:lang w:eastAsia="uk-UA"/>
        </w:rPr>
        <w:t xml:space="preserve"> передавальних актах, у власність </w:t>
      </w:r>
      <w:r w:rsidR="005448C9">
        <w:rPr>
          <w:sz w:val="28"/>
          <w:szCs w:val="28"/>
          <w:lang w:eastAsia="uk-UA"/>
        </w:rPr>
        <w:t xml:space="preserve">Новоодеської міської </w:t>
      </w:r>
      <w:r w:rsidRPr="00B90FBB">
        <w:rPr>
          <w:sz w:val="28"/>
          <w:szCs w:val="28"/>
          <w:lang w:eastAsia="uk-UA"/>
        </w:rPr>
        <w:t xml:space="preserve"> ради.</w:t>
      </w:r>
      <w:r>
        <w:rPr>
          <w:sz w:val="28"/>
          <w:szCs w:val="28"/>
          <w:lang w:eastAsia="uk-UA"/>
        </w:rPr>
        <w:t xml:space="preserve">                                   </w:t>
      </w:r>
    </w:p>
    <w:p w:rsidR="0049052E" w:rsidRPr="0049052E" w:rsidRDefault="0049052E" w:rsidP="00CB4AD8">
      <w:pPr>
        <w:jc w:val="both"/>
        <w:rPr>
          <w:sz w:val="28"/>
          <w:szCs w:val="28"/>
        </w:rPr>
      </w:pPr>
    </w:p>
    <w:p w:rsidR="00CB4AD8" w:rsidRPr="0049052E" w:rsidRDefault="00427EE4" w:rsidP="00CB4A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AD8" w:rsidRPr="0049052E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17185E" w:rsidRPr="0049052E">
        <w:rPr>
          <w:sz w:val="28"/>
          <w:szCs w:val="28"/>
        </w:rPr>
        <w:t xml:space="preserve">з </w:t>
      </w:r>
      <w:r w:rsidR="00784A45">
        <w:rPr>
          <w:sz w:val="28"/>
          <w:szCs w:val="28"/>
        </w:rPr>
        <w:t>питань комунальної власності, благоустрою та інвестицій</w:t>
      </w:r>
      <w:r w:rsidR="00CB4AD8" w:rsidRPr="0049052E">
        <w:rPr>
          <w:sz w:val="28"/>
          <w:szCs w:val="28"/>
        </w:rPr>
        <w:t>.</w:t>
      </w:r>
    </w:p>
    <w:p w:rsidR="00CB4AD8" w:rsidRPr="0049052E" w:rsidRDefault="00CB4AD8" w:rsidP="00CB4AD8">
      <w:pPr>
        <w:rPr>
          <w:sz w:val="28"/>
          <w:szCs w:val="28"/>
        </w:rPr>
      </w:pPr>
    </w:p>
    <w:p w:rsidR="00CB4AD8" w:rsidRPr="0049052E" w:rsidRDefault="00CB4AD8" w:rsidP="00CB4AD8">
      <w:pPr>
        <w:rPr>
          <w:sz w:val="28"/>
          <w:szCs w:val="28"/>
        </w:rPr>
      </w:pPr>
    </w:p>
    <w:p w:rsidR="00BF2540" w:rsidRPr="0049052E" w:rsidRDefault="003C0DF2" w:rsidP="00427EE4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 xml:space="preserve">Новоодеський міський голова  </w:t>
      </w:r>
      <w:r w:rsidR="00BF2540" w:rsidRPr="0049052E">
        <w:rPr>
          <w:sz w:val="28"/>
          <w:szCs w:val="28"/>
        </w:rPr>
        <w:t xml:space="preserve">    </w:t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  <w:t>О</w:t>
      </w:r>
      <w:r w:rsidR="00BF2540" w:rsidRPr="0049052E">
        <w:rPr>
          <w:sz w:val="28"/>
          <w:szCs w:val="28"/>
        </w:rPr>
        <w:t xml:space="preserve">лександр </w:t>
      </w:r>
      <w:r w:rsidRPr="0049052E">
        <w:rPr>
          <w:sz w:val="28"/>
          <w:szCs w:val="28"/>
        </w:rPr>
        <w:t>П</w:t>
      </w:r>
      <w:r w:rsidR="00FF4061">
        <w:rPr>
          <w:sz w:val="28"/>
          <w:szCs w:val="28"/>
        </w:rPr>
        <w:t>ОЛЯКОВ</w:t>
      </w:r>
    </w:p>
    <w:sectPr w:rsidR="00BF2540" w:rsidRPr="0049052E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10" w:rsidRDefault="000B1210" w:rsidP="00E12227">
      <w:r>
        <w:separator/>
      </w:r>
    </w:p>
  </w:endnote>
  <w:endnote w:type="continuationSeparator" w:id="1">
    <w:p w:rsidR="000B1210" w:rsidRDefault="000B1210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10" w:rsidRDefault="000B1210" w:rsidP="00E12227">
      <w:r>
        <w:separator/>
      </w:r>
    </w:p>
  </w:footnote>
  <w:footnote w:type="continuationSeparator" w:id="1">
    <w:p w:rsidR="000B1210" w:rsidRDefault="000B1210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A9"/>
    <w:multiLevelType w:val="hybridMultilevel"/>
    <w:tmpl w:val="B53EB23A"/>
    <w:lvl w:ilvl="0" w:tplc="D362FE12">
      <w:start w:val="1"/>
      <w:numFmt w:val="decimal"/>
      <w:lvlText w:val="%1."/>
      <w:lvlJc w:val="left"/>
      <w:pPr>
        <w:ind w:left="1065" w:hanging="522"/>
      </w:pPr>
      <w:rPr>
        <w:rFonts w:ascii="Century Gothic" w:eastAsia="Century Gothic" w:hAnsi="Century Gothic" w:cs="Century Gothic" w:hint="default"/>
        <w:color w:val="455C6C"/>
        <w:w w:val="99"/>
        <w:sz w:val="22"/>
        <w:szCs w:val="22"/>
        <w:lang w:val="uk-UA" w:eastAsia="uk-UA" w:bidi="uk-UA"/>
      </w:rPr>
    </w:lvl>
    <w:lvl w:ilvl="1" w:tplc="A1E2DC2C">
      <w:numFmt w:val="bullet"/>
      <w:lvlText w:val="•"/>
      <w:lvlJc w:val="left"/>
      <w:pPr>
        <w:ind w:left="2032" w:hanging="522"/>
      </w:pPr>
      <w:rPr>
        <w:rFonts w:hint="default"/>
        <w:lang w:val="uk-UA" w:eastAsia="uk-UA" w:bidi="uk-UA"/>
      </w:rPr>
    </w:lvl>
    <w:lvl w:ilvl="2" w:tplc="41DA9D92">
      <w:numFmt w:val="bullet"/>
      <w:lvlText w:val="•"/>
      <w:lvlJc w:val="left"/>
      <w:pPr>
        <w:ind w:left="3005" w:hanging="522"/>
      </w:pPr>
      <w:rPr>
        <w:rFonts w:hint="default"/>
        <w:lang w:val="uk-UA" w:eastAsia="uk-UA" w:bidi="uk-UA"/>
      </w:rPr>
    </w:lvl>
    <w:lvl w:ilvl="3" w:tplc="54F01266">
      <w:numFmt w:val="bullet"/>
      <w:lvlText w:val="•"/>
      <w:lvlJc w:val="left"/>
      <w:pPr>
        <w:ind w:left="3977" w:hanging="522"/>
      </w:pPr>
      <w:rPr>
        <w:rFonts w:hint="default"/>
        <w:lang w:val="uk-UA" w:eastAsia="uk-UA" w:bidi="uk-UA"/>
      </w:rPr>
    </w:lvl>
    <w:lvl w:ilvl="4" w:tplc="44C241A4">
      <w:numFmt w:val="bullet"/>
      <w:lvlText w:val="•"/>
      <w:lvlJc w:val="left"/>
      <w:pPr>
        <w:ind w:left="4950" w:hanging="522"/>
      </w:pPr>
      <w:rPr>
        <w:rFonts w:hint="default"/>
        <w:lang w:val="uk-UA" w:eastAsia="uk-UA" w:bidi="uk-UA"/>
      </w:rPr>
    </w:lvl>
    <w:lvl w:ilvl="5" w:tplc="A546EA0A">
      <w:numFmt w:val="bullet"/>
      <w:lvlText w:val="•"/>
      <w:lvlJc w:val="left"/>
      <w:pPr>
        <w:ind w:left="5922" w:hanging="522"/>
      </w:pPr>
      <w:rPr>
        <w:rFonts w:hint="default"/>
        <w:lang w:val="uk-UA" w:eastAsia="uk-UA" w:bidi="uk-UA"/>
      </w:rPr>
    </w:lvl>
    <w:lvl w:ilvl="6" w:tplc="2AC8C4B6">
      <w:numFmt w:val="bullet"/>
      <w:lvlText w:val="•"/>
      <w:lvlJc w:val="left"/>
      <w:pPr>
        <w:ind w:left="6895" w:hanging="522"/>
      </w:pPr>
      <w:rPr>
        <w:rFonts w:hint="default"/>
        <w:lang w:val="uk-UA" w:eastAsia="uk-UA" w:bidi="uk-UA"/>
      </w:rPr>
    </w:lvl>
    <w:lvl w:ilvl="7" w:tplc="2A5EA6C0">
      <w:numFmt w:val="bullet"/>
      <w:lvlText w:val="•"/>
      <w:lvlJc w:val="left"/>
      <w:pPr>
        <w:ind w:left="7867" w:hanging="522"/>
      </w:pPr>
      <w:rPr>
        <w:rFonts w:hint="default"/>
        <w:lang w:val="uk-UA" w:eastAsia="uk-UA" w:bidi="uk-UA"/>
      </w:rPr>
    </w:lvl>
    <w:lvl w:ilvl="8" w:tplc="83609758">
      <w:numFmt w:val="bullet"/>
      <w:lvlText w:val="•"/>
      <w:lvlJc w:val="left"/>
      <w:pPr>
        <w:ind w:left="8840" w:hanging="522"/>
      </w:pPr>
      <w:rPr>
        <w:rFonts w:hint="default"/>
        <w:lang w:val="uk-UA" w:eastAsia="uk-UA" w:bidi="uk-UA"/>
      </w:rPr>
    </w:lvl>
  </w:abstractNum>
  <w:abstractNum w:abstractNumId="1">
    <w:nsid w:val="0C9318C1"/>
    <w:multiLevelType w:val="hybridMultilevel"/>
    <w:tmpl w:val="B144F446"/>
    <w:lvl w:ilvl="0" w:tplc="E1762FA2">
      <w:numFmt w:val="bullet"/>
      <w:lvlText w:val="-"/>
      <w:lvlJc w:val="left"/>
      <w:pPr>
        <w:ind w:left="543" w:hanging="155"/>
      </w:pPr>
      <w:rPr>
        <w:rFonts w:ascii="Century Gothic" w:eastAsia="Century Gothic" w:hAnsi="Century Gothic" w:cs="Century Gothic" w:hint="default"/>
        <w:color w:val="455C6C"/>
        <w:w w:val="135"/>
        <w:sz w:val="22"/>
        <w:szCs w:val="22"/>
        <w:lang w:val="uk-UA" w:eastAsia="uk-UA" w:bidi="uk-UA"/>
      </w:rPr>
    </w:lvl>
    <w:lvl w:ilvl="1" w:tplc="D1706BAA">
      <w:numFmt w:val="bullet"/>
      <w:lvlText w:val="•"/>
      <w:lvlJc w:val="left"/>
      <w:pPr>
        <w:ind w:left="1564" w:hanging="155"/>
      </w:pPr>
      <w:rPr>
        <w:rFonts w:hint="default"/>
        <w:lang w:val="uk-UA" w:eastAsia="uk-UA" w:bidi="uk-UA"/>
      </w:rPr>
    </w:lvl>
    <w:lvl w:ilvl="2" w:tplc="D73C9D04">
      <w:numFmt w:val="bullet"/>
      <w:lvlText w:val="•"/>
      <w:lvlJc w:val="left"/>
      <w:pPr>
        <w:ind w:left="2589" w:hanging="155"/>
      </w:pPr>
      <w:rPr>
        <w:rFonts w:hint="default"/>
        <w:lang w:val="uk-UA" w:eastAsia="uk-UA" w:bidi="uk-UA"/>
      </w:rPr>
    </w:lvl>
    <w:lvl w:ilvl="3" w:tplc="4A784940">
      <w:numFmt w:val="bullet"/>
      <w:lvlText w:val="•"/>
      <w:lvlJc w:val="left"/>
      <w:pPr>
        <w:ind w:left="3613" w:hanging="155"/>
      </w:pPr>
      <w:rPr>
        <w:rFonts w:hint="default"/>
        <w:lang w:val="uk-UA" w:eastAsia="uk-UA" w:bidi="uk-UA"/>
      </w:rPr>
    </w:lvl>
    <w:lvl w:ilvl="4" w:tplc="85C69D22">
      <w:numFmt w:val="bullet"/>
      <w:lvlText w:val="•"/>
      <w:lvlJc w:val="left"/>
      <w:pPr>
        <w:ind w:left="4638" w:hanging="155"/>
      </w:pPr>
      <w:rPr>
        <w:rFonts w:hint="default"/>
        <w:lang w:val="uk-UA" w:eastAsia="uk-UA" w:bidi="uk-UA"/>
      </w:rPr>
    </w:lvl>
    <w:lvl w:ilvl="5" w:tplc="C896DB0A">
      <w:numFmt w:val="bullet"/>
      <w:lvlText w:val="•"/>
      <w:lvlJc w:val="left"/>
      <w:pPr>
        <w:ind w:left="5662" w:hanging="155"/>
      </w:pPr>
      <w:rPr>
        <w:rFonts w:hint="default"/>
        <w:lang w:val="uk-UA" w:eastAsia="uk-UA" w:bidi="uk-UA"/>
      </w:rPr>
    </w:lvl>
    <w:lvl w:ilvl="6" w:tplc="9488A824">
      <w:numFmt w:val="bullet"/>
      <w:lvlText w:val="•"/>
      <w:lvlJc w:val="left"/>
      <w:pPr>
        <w:ind w:left="6687" w:hanging="155"/>
      </w:pPr>
      <w:rPr>
        <w:rFonts w:hint="default"/>
        <w:lang w:val="uk-UA" w:eastAsia="uk-UA" w:bidi="uk-UA"/>
      </w:rPr>
    </w:lvl>
    <w:lvl w:ilvl="7" w:tplc="E250CC16">
      <w:numFmt w:val="bullet"/>
      <w:lvlText w:val="•"/>
      <w:lvlJc w:val="left"/>
      <w:pPr>
        <w:ind w:left="7711" w:hanging="155"/>
      </w:pPr>
      <w:rPr>
        <w:rFonts w:hint="default"/>
        <w:lang w:val="uk-UA" w:eastAsia="uk-UA" w:bidi="uk-UA"/>
      </w:rPr>
    </w:lvl>
    <w:lvl w:ilvl="8" w:tplc="06C62252">
      <w:numFmt w:val="bullet"/>
      <w:lvlText w:val="•"/>
      <w:lvlJc w:val="left"/>
      <w:pPr>
        <w:ind w:left="8736" w:hanging="155"/>
      </w:pPr>
      <w:rPr>
        <w:rFonts w:hint="default"/>
        <w:lang w:val="uk-UA" w:eastAsia="uk-UA" w:bidi="uk-UA"/>
      </w:rPr>
    </w:lvl>
  </w:abstractNum>
  <w:abstractNum w:abstractNumId="2">
    <w:nsid w:val="128076B5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6468E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380AE4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21CEF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04164A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8E0462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01C54"/>
    <w:rsid w:val="00024DB3"/>
    <w:rsid w:val="000B1210"/>
    <w:rsid w:val="000B7C9B"/>
    <w:rsid w:val="000C5B3C"/>
    <w:rsid w:val="000C7FA7"/>
    <w:rsid w:val="000D5DB2"/>
    <w:rsid w:val="000E74EC"/>
    <w:rsid w:val="00161EAA"/>
    <w:rsid w:val="0017185E"/>
    <w:rsid w:val="001B18EC"/>
    <w:rsid w:val="001B375D"/>
    <w:rsid w:val="001C30AE"/>
    <w:rsid w:val="001C43BB"/>
    <w:rsid w:val="001D3D00"/>
    <w:rsid w:val="00277ECD"/>
    <w:rsid w:val="002A57C5"/>
    <w:rsid w:val="00303CDC"/>
    <w:rsid w:val="003658F6"/>
    <w:rsid w:val="00385917"/>
    <w:rsid w:val="00391972"/>
    <w:rsid w:val="003B1FCA"/>
    <w:rsid w:val="003C0DF2"/>
    <w:rsid w:val="00427EE4"/>
    <w:rsid w:val="00442C9F"/>
    <w:rsid w:val="00464E03"/>
    <w:rsid w:val="0049052E"/>
    <w:rsid w:val="004E0CF1"/>
    <w:rsid w:val="005448C9"/>
    <w:rsid w:val="00555A80"/>
    <w:rsid w:val="00561DEF"/>
    <w:rsid w:val="00564EDF"/>
    <w:rsid w:val="0058172C"/>
    <w:rsid w:val="0059204D"/>
    <w:rsid w:val="005D4DFB"/>
    <w:rsid w:val="005D7656"/>
    <w:rsid w:val="00600BA2"/>
    <w:rsid w:val="00602C3B"/>
    <w:rsid w:val="00660112"/>
    <w:rsid w:val="006701AA"/>
    <w:rsid w:val="00674B67"/>
    <w:rsid w:val="006826D9"/>
    <w:rsid w:val="006B49B4"/>
    <w:rsid w:val="006C7F3C"/>
    <w:rsid w:val="006F240E"/>
    <w:rsid w:val="006F6FF9"/>
    <w:rsid w:val="00784A45"/>
    <w:rsid w:val="007D1308"/>
    <w:rsid w:val="007E753A"/>
    <w:rsid w:val="00816F90"/>
    <w:rsid w:val="0082359B"/>
    <w:rsid w:val="00842210"/>
    <w:rsid w:val="00845D45"/>
    <w:rsid w:val="008A0663"/>
    <w:rsid w:val="008B6742"/>
    <w:rsid w:val="008C04A3"/>
    <w:rsid w:val="008D7577"/>
    <w:rsid w:val="008D7AD2"/>
    <w:rsid w:val="008F47D3"/>
    <w:rsid w:val="00901078"/>
    <w:rsid w:val="0093571C"/>
    <w:rsid w:val="00960611"/>
    <w:rsid w:val="00991A0E"/>
    <w:rsid w:val="009A6A43"/>
    <w:rsid w:val="009D35A6"/>
    <w:rsid w:val="009E43B5"/>
    <w:rsid w:val="00A12D73"/>
    <w:rsid w:val="00A50252"/>
    <w:rsid w:val="00A553B4"/>
    <w:rsid w:val="00A827BA"/>
    <w:rsid w:val="00AD1274"/>
    <w:rsid w:val="00AD51BB"/>
    <w:rsid w:val="00AF32AF"/>
    <w:rsid w:val="00B10890"/>
    <w:rsid w:val="00B40C07"/>
    <w:rsid w:val="00BA049A"/>
    <w:rsid w:val="00BA6BEF"/>
    <w:rsid w:val="00BF0C10"/>
    <w:rsid w:val="00BF2540"/>
    <w:rsid w:val="00C41F0A"/>
    <w:rsid w:val="00C53430"/>
    <w:rsid w:val="00C82C3A"/>
    <w:rsid w:val="00C905F4"/>
    <w:rsid w:val="00CB4AD8"/>
    <w:rsid w:val="00CE34CD"/>
    <w:rsid w:val="00CE7457"/>
    <w:rsid w:val="00D20A49"/>
    <w:rsid w:val="00E10763"/>
    <w:rsid w:val="00E12227"/>
    <w:rsid w:val="00E13FE3"/>
    <w:rsid w:val="00E73F49"/>
    <w:rsid w:val="00E8624E"/>
    <w:rsid w:val="00EE4002"/>
    <w:rsid w:val="00EF6C07"/>
    <w:rsid w:val="00F45BB4"/>
    <w:rsid w:val="00F467DD"/>
    <w:rsid w:val="00FB213A"/>
    <w:rsid w:val="00FB4704"/>
    <w:rsid w:val="00FE4E65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4CD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semiHidden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2227"/>
    <w:rPr>
      <w:rFonts w:ascii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2227"/>
    <w:rPr>
      <w:rFonts w:ascii="Times New Roman" w:hAnsi="Times New Roman"/>
      <w:sz w:val="24"/>
      <w:szCs w:val="24"/>
      <w:lang w:val="uk-UA"/>
    </w:rPr>
  </w:style>
  <w:style w:type="table" w:styleId="aa">
    <w:name w:val="Table Grid"/>
    <w:basedOn w:val="a1"/>
    <w:uiPriority w:val="59"/>
    <w:locked/>
    <w:rsid w:val="00CB4AD8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locked/>
    <w:rsid w:val="00CB4AD8"/>
    <w:rPr>
      <w:i/>
      <w:iCs/>
    </w:rPr>
  </w:style>
  <w:style w:type="character" w:customStyle="1" w:styleId="ac">
    <w:name w:val="Основной текст_"/>
    <w:link w:val="2"/>
    <w:locked/>
    <w:rsid w:val="00CB4AD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CB4AD8"/>
    <w:pPr>
      <w:widowControl w:val="0"/>
      <w:shd w:val="clear" w:color="auto" w:fill="FFFFFF"/>
      <w:spacing w:before="720" w:line="0" w:lineRule="atLeast"/>
      <w:jc w:val="both"/>
    </w:pPr>
    <w:rPr>
      <w:rFonts w:ascii="Calibri" w:hAnsi="Calibri"/>
      <w:sz w:val="23"/>
      <w:szCs w:val="23"/>
      <w:lang w:val="ru-RU"/>
    </w:rPr>
  </w:style>
  <w:style w:type="paragraph" w:styleId="ad">
    <w:name w:val="List Paragraph"/>
    <w:basedOn w:val="a"/>
    <w:uiPriority w:val="1"/>
    <w:qFormat/>
    <w:rsid w:val="006C7F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2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  <w:style w:type="character" w:customStyle="1" w:styleId="af">
    <w:name w:val="Основной текст Знак"/>
    <w:basedOn w:val="a0"/>
    <w:link w:val="ae"/>
    <w:uiPriority w:val="1"/>
    <w:rsid w:val="00BF2540"/>
    <w:rPr>
      <w:rFonts w:ascii="Century Gothic" w:eastAsia="Century Gothic" w:hAnsi="Century Gothic" w:cs="Century Gothic"/>
      <w:sz w:val="22"/>
      <w:szCs w:val="22"/>
      <w:lang w:val="uk-UA" w:eastAsia="uk-UA" w:bidi="uk-UA"/>
    </w:rPr>
  </w:style>
  <w:style w:type="paragraph" w:customStyle="1" w:styleId="Heading3">
    <w:name w:val="Heading 3"/>
    <w:basedOn w:val="a"/>
    <w:uiPriority w:val="1"/>
    <w:qFormat/>
    <w:rsid w:val="00BF2540"/>
    <w:pPr>
      <w:widowControl w:val="0"/>
      <w:autoSpaceDE w:val="0"/>
      <w:autoSpaceDN w:val="0"/>
      <w:ind w:left="-1"/>
      <w:outlineLvl w:val="3"/>
    </w:pPr>
    <w:rPr>
      <w:rFonts w:ascii="Calibri" w:hAnsi="Calibri" w:cs="Calibri"/>
      <w:b/>
      <w:bCs/>
      <w:sz w:val="22"/>
      <w:szCs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7ADD-18C7-481E-8C90-F325289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cp:lastPrinted>2021-02-08T13:06:00Z</cp:lastPrinted>
  <dcterms:created xsi:type="dcterms:W3CDTF">2020-12-14T11:32:00Z</dcterms:created>
  <dcterms:modified xsi:type="dcterms:W3CDTF">2021-02-16T06:51:00Z</dcterms:modified>
</cp:coreProperties>
</file>