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3" w:rsidRPr="00C11223" w:rsidRDefault="00C11223" w:rsidP="00C11223">
      <w:pPr>
        <w:tabs>
          <w:tab w:val="left" w:pos="6075"/>
        </w:tabs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1223">
        <w:rPr>
          <w:rFonts w:ascii="Times New Roman" w:hAnsi="Times New Roman" w:cs="Times New Roman"/>
          <w:b/>
          <w:sz w:val="32"/>
          <w:szCs w:val="32"/>
          <w:lang w:val="uk-UA"/>
        </w:rPr>
        <w:t>ПРОЕКТ</w:t>
      </w:r>
    </w:p>
    <w:p w:rsidR="00C11223" w:rsidRPr="00C11223" w:rsidRDefault="00C11223" w:rsidP="00C11223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1223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4551233" r:id="rId7"/>
        </w:object>
      </w:r>
    </w:p>
    <w:p w:rsidR="00C11223" w:rsidRPr="00CE0A7E" w:rsidRDefault="00C11223" w:rsidP="00CE0A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0A7E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C11223" w:rsidRPr="00CE0A7E" w:rsidRDefault="00C11223" w:rsidP="00CE0A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0A7E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C11223" w:rsidRPr="00CE0A7E" w:rsidRDefault="00C11223" w:rsidP="00CE0A7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0A7E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CE0A7E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CE0A7E">
        <w:rPr>
          <w:rFonts w:ascii="Times New Roman" w:hAnsi="Times New Roman" w:cs="Times New Roman"/>
          <w:b/>
          <w:sz w:val="32"/>
          <w:szCs w:val="32"/>
          <w:lang w:val="uk-UA"/>
        </w:rPr>
        <w:t>РАЙОНУ МИКОЛАЇВСЬКОЇ ОБЛАСТІ</w:t>
      </w:r>
    </w:p>
    <w:p w:rsidR="00CE0A7E" w:rsidRDefault="00CE0A7E" w:rsidP="00C112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11223" w:rsidRPr="00C11223" w:rsidRDefault="00C11223" w:rsidP="00C1122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1122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 </w:t>
      </w:r>
    </w:p>
    <w:p w:rsidR="00C11223" w:rsidRPr="00C11223" w:rsidRDefault="00C11223" w:rsidP="00C11223">
      <w:pPr>
        <w:pStyle w:val="7"/>
        <w:jc w:val="left"/>
        <w:rPr>
          <w:b w:val="0"/>
          <w:sz w:val="28"/>
          <w:szCs w:val="28"/>
          <w:lang w:val="uk-UA"/>
        </w:rPr>
      </w:pPr>
    </w:p>
    <w:p w:rsidR="00C11223" w:rsidRPr="00C11223" w:rsidRDefault="00C11223" w:rsidP="00C11223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1122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Від 26 лютого </w:t>
      </w:r>
      <w:r w:rsidRPr="00C11223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  <w:r w:rsidRPr="00C1122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C1122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м. Нова Одеса                              </w:t>
      </w:r>
      <w:r w:rsidRPr="00C11223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</w:t>
      </w:r>
    </w:p>
    <w:p w:rsidR="00C11223" w:rsidRPr="00C11223" w:rsidRDefault="00C11223" w:rsidP="00C11223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1122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</w:t>
      </w:r>
    </w:p>
    <w:p w:rsidR="004035ED" w:rsidRPr="004B6F25" w:rsidRDefault="00C11223" w:rsidP="00C11223">
      <w:pPr>
        <w:tabs>
          <w:tab w:val="left" w:pos="7290"/>
        </w:tabs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1122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</w:t>
      </w:r>
      <w:r w:rsidRPr="00C11223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І сесія восьмого скликання</w:t>
      </w:r>
      <w:r w:rsidRPr="00C11223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Pr="00C11223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C11223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</w:t>
      </w:r>
      <w:r w:rsidR="004035ED">
        <w:rPr>
          <w:sz w:val="28"/>
          <w:szCs w:val="28"/>
          <w:lang w:val="uk-UA"/>
        </w:rPr>
        <w:tab/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затвердження Положення </w:t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порядок надання земельних</w:t>
      </w:r>
    </w:p>
    <w:p w:rsidR="004035ED" w:rsidRPr="004035ED" w:rsidRDefault="004035ED" w:rsidP="00C11223">
      <w:pPr>
        <w:shd w:val="clear" w:color="auto" w:fill="FFFFFF"/>
        <w:tabs>
          <w:tab w:val="left" w:pos="78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ділянок громадянам для будівництва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 обслуговування жилого будинку, </w:t>
      </w:r>
    </w:p>
    <w:p w:rsidR="004035ED" w:rsidRPr="004035ED" w:rsidRDefault="004035ED" w:rsidP="00C112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господарських будівель і споруд</w:t>
      </w:r>
    </w:p>
    <w:p w:rsidR="005C475F" w:rsidRDefault="004035ED" w:rsidP="005C475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(присадибна ділянка) </w:t>
      </w:r>
    </w:p>
    <w:p w:rsidR="004035ED" w:rsidRPr="004035ED" w:rsidRDefault="005C475F" w:rsidP="005C475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межах міста Нова Одеса</w:t>
      </w:r>
    </w:p>
    <w:p w:rsidR="004035ED" w:rsidRPr="004035ED" w:rsidRDefault="004035ED" w:rsidP="004035E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5ED" w:rsidRPr="004035ED" w:rsidRDefault="004035ED" w:rsidP="00C11223">
      <w:pPr>
        <w:pStyle w:val="a4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>Керуючись пунктом 34 статті 26 Закону України «Про місцеве самоврядування в Україні», відповідно до статей 12, 116, 122,</w:t>
      </w:r>
      <w:r w:rsidR="00C1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123  Земельного Кодексу України, </w:t>
      </w:r>
      <w:r w:rsidR="009B212B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Pr="004035ED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4035ED" w:rsidRPr="004035ED" w:rsidRDefault="004035ED" w:rsidP="00C11223">
      <w:pPr>
        <w:pStyle w:val="a4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035ED" w:rsidRPr="004035ED" w:rsidRDefault="004035ED" w:rsidP="00C11223">
      <w:pPr>
        <w:pStyle w:val="a4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35ED" w:rsidRPr="004035ED" w:rsidRDefault="004035ED" w:rsidP="00C11223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Положення 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</w:t>
      </w:r>
      <w:r w:rsidR="005C4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 межах міста Нова Одеса 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(додається).</w:t>
      </w:r>
    </w:p>
    <w:p w:rsidR="004035ED" w:rsidRPr="004B6F25" w:rsidRDefault="004035ED" w:rsidP="00C11223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постійну комісію міської ради з питань </w:t>
      </w:r>
      <w:r w:rsidRPr="009253DC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Pr="004B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035ED" w:rsidRDefault="004035ED" w:rsidP="00C112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A7E" w:rsidRPr="004035ED" w:rsidRDefault="00CE0A7E" w:rsidP="00C1122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35ED" w:rsidRDefault="004035ED" w:rsidP="00C1122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035ED" w:rsidRPr="004035ED" w:rsidRDefault="004035ED" w:rsidP="00C1122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Міський голова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>Олександр ПОЛЯКОВ</w:t>
      </w:r>
    </w:p>
    <w:p w:rsidR="004035ED" w:rsidRDefault="004035ED" w:rsidP="00C1122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C475F" w:rsidRDefault="005C475F" w:rsidP="00C11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035ED" w:rsidRPr="000B4AD0" w:rsidRDefault="00C11223" w:rsidP="000B4AD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0B4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:rsidR="00C11223" w:rsidRPr="000B4AD0" w:rsidRDefault="00C11223" w:rsidP="000B4AD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0B4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рішення міської ради </w:t>
      </w:r>
    </w:p>
    <w:p w:rsidR="00C11223" w:rsidRPr="000B4AD0" w:rsidRDefault="00C11223" w:rsidP="000B4AD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0B4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26.02.2021 р. № __</w:t>
      </w:r>
    </w:p>
    <w:p w:rsidR="00C11223" w:rsidRDefault="00C11223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BD51AC" w:rsidRPr="00656146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56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Положення</w:t>
      </w:r>
    </w:p>
    <w:p w:rsidR="00BD51AC" w:rsidRPr="00656146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561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порядок надання земельних ділянок громадянам для будівництва і обслуговування жилого будинку, господарських будівель і споруд (присадибна ділянка) </w:t>
      </w:r>
      <w:r w:rsidR="005C4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межах міста Нова Одеса</w:t>
      </w:r>
    </w:p>
    <w:p w:rsidR="00BD51AC" w:rsidRPr="00656146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561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 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1. Надання громадянам земельних ділянок у порядку безоплатної їх приватизації для будівництва і обслуговування жи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 будинку, господарських будівель і споруд (присадибна ділянка) (далі – земельна ділянка) </w:t>
      </w:r>
      <w:r w:rsidR="005C47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 межах міста Нова Одеса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здійснюється виключно у порядку черговості шляхом постановки на облік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656146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 з питань </w:t>
      </w:r>
      <w:r w:rsidR="006561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земельних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відносин </w:t>
      </w:r>
      <w:r w:rsidR="006561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та екології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апарату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proofErr w:type="spellStart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 (далі – відділ).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Дія цього Положення не розповсюджується на: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випадки передачі у власність або користування земельних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ділянок, на яких розташовані жит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ов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 будинки, належні громадянам на праві власності;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випадки проведення приватизації земельних ділянок, щодо яких рішення про безоплатну приватизацію було прийняте у попередні роки, але право власності на землю не було оформлен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е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 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2. Постановка на облік здійснюється шляхом внесення інформації до книги реєстрації заяв та обліку громадян (додаток 1), які перебувають у черзі з надання земельних ділянок (далі – книга реєстрації) у порядку безоплатної їх приватизації для будівництва і обслуговування жи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 будинку, господарських будівель і споруд (присадибна ділянка).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Книга повинна бути пронумерована, прошнурована, підписана та скріплена печаткою.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Із числа вказаних громадян складаються списки осіб, які користуються правом першочергового одержанн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я земельних ділянок (додатки </w:t>
      </w:r>
      <w:r w:rsidR="00A91E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) у порядку безоплатної їх приватизації для будівництва і обслуговування жи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 будинку, господарських будівель і споруд (присадибна ділянка). </w:t>
      </w:r>
    </w:p>
    <w:p w:rsidR="009B765B" w:rsidRPr="005D4B97" w:rsidRDefault="00BD51AC" w:rsidP="00C11223">
      <w:p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3. Для постановки на облік громадяни, зацікавлені в одержанні земельної ділянки, мають подати до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заяву із зазначенням бажаних розмірів та мети її використання. До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заяви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додаються: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9B765B" w:rsidRPr="005D4B97" w:rsidRDefault="009B765B" w:rsidP="00C1122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паспорта заявника;</w:t>
      </w:r>
    </w:p>
    <w:p w:rsidR="009B765B" w:rsidRPr="005D4B97" w:rsidRDefault="009B765B" w:rsidP="00C1122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реєстраційного номера облікової картки платника податків (за наявності);</w:t>
      </w:r>
    </w:p>
    <w:p w:rsidR="009B765B" w:rsidRPr="005D4B97" w:rsidRDefault="009B765B" w:rsidP="00C11223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документи, що посвідчують право громадян бути визнаними такими, що мають переважне право на отримання земельної ділянки (за наявності).</w:t>
      </w:r>
    </w:p>
    <w:p w:rsidR="00FB350F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Громадяни, які беруться на облік та користуються, у відповідності до чинного законодавства України, правом першочергового одержання земельної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ділянки для будівництва та обслуговування жилого будинку, мають вказати про це у заяві та подати відповідні документи.</w:t>
      </w:r>
    </w:p>
    <w:p w:rsidR="00FB350F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4. Черговість визначається за днем подання громадянином відповідної заяви та документів.</w:t>
      </w:r>
    </w:p>
    <w:p w:rsidR="00FB350F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Заяви, що надійшли протягом одного дня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реєструються у алфавітному порядку.</w:t>
      </w:r>
    </w:p>
    <w:p w:rsidR="009B765B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5.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Право на першочергове надання земельної ділянки мають: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учасники бойових дій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учасники АТО (ООС), учасники війни;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інваліди війни та прирівняні до них особи;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сім'ї загиблих військовослужбовців у зоні АТО;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багатодітні сім'ї;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ліквідатори, які працювали на Чорнобильській АЕС;</w:t>
      </w:r>
    </w:p>
    <w:p w:rsidR="009B765B" w:rsidRPr="005D4B97" w:rsidRDefault="00C11223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діти –</w:t>
      </w:r>
      <w:r w:rsidR="00174453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сироти.</w:t>
      </w:r>
    </w:p>
    <w:p w:rsidR="00174453" w:rsidRPr="005D4B97" w:rsidRDefault="00174453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загальний облік громадян для одержання земельних ділянок для індивідуального будівництва включаються:</w:t>
      </w:r>
    </w:p>
    <w:p w:rsidR="00174453" w:rsidRPr="005D4B97" w:rsidRDefault="00174453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громадяни, які згідно 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із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</w:t>
      </w:r>
      <w:r w:rsidR="00FB350F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нодавств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FB350F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мають право на </w:t>
      </w:r>
      <w:r w:rsidR="00BE2335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земельну ділянку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але вже мають у власності земельні ділянки</w:t>
      </w:r>
      <w:r w:rsidR="00C1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от</w:t>
      </w:r>
      <w:r w:rsidR="00A460E3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римані будь-яким шляхом, крім безоплатної передачі у власність</w:t>
      </w:r>
      <w:r w:rsidR="00FB350F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земельної ділянки.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6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Заява та документи перевіряються відповідною посадовою особою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відділу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У випадку подання заяви та докум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ентів особисто громадянином – у 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його присутності безпосередньо під час їх подання.</w:t>
      </w:r>
    </w:p>
    <w:p w:rsidR="00BD51AC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І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нформація до книги реєстрації вноситься у день надходження </w:t>
      </w:r>
      <w:r w:rsidR="003C6AFE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відділу 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заяви із документами.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7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Після внесення інформації до книги реєстрації громадянину, протягом </w:t>
      </w:r>
      <w:r w:rsidR="00112B9E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місяця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 надсилається письмова відповідь з повідомленням дати взяття на облік, виду і номера черги або підстави відмови у задоволенні заяви.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  <w:r w:rsidR="009B765B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забезпечує ві</w:t>
      </w:r>
      <w:r w:rsidR="00780719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льний доступ громадян до списку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громадян, що перебувають у зага</w:t>
      </w:r>
      <w:r w:rsidR="00780719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льній черзі, та окремого списку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осіб, що користуються правом першочергового отримання земельних ділянок для будівництва і обслуговування жилого будинку, господарських будівель і споруд (присадибна ділянка).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9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Зняття з обліку відбувається після оформлення громадянином права власності або 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права 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користування на земельну ділянку, надану у порядку безоплатної їх приватизації для будівництва і обслуговування жи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 будинку, господарських будівель і споруд (присадибна ділянка).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10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У разі наявності земельних ділянок, що можуть бути надані у порядку безоплатної їх приватизації для будівництва і обслуговування жи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ло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во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го будинку, господарських будівель і споруд (присадибна ділянка), </w:t>
      </w:r>
      <w:r w:rsidR="00003E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відділ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надсилає громадянам, що перебувають на обліку, лист з інформацією про те, що вони можуть розпочати підготовку графічних матеріалів, які необхідні для прийняття міською радою рішення пр</w:t>
      </w:r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 надання згоди на розробку </w:t>
      </w:r>
      <w:proofErr w:type="spellStart"/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кту</w:t>
      </w:r>
      <w:proofErr w:type="spellEnd"/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землеустрою щодо відведення земельної ділянки та проханням надати поновлену довідку про те, що своє право на приватизацію  вони не використали.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Після прийняття міською радою рішення про </w:t>
      </w:r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надання дозволу на розробку </w:t>
      </w:r>
      <w:proofErr w:type="spellStart"/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кту</w:t>
      </w:r>
      <w:proofErr w:type="spellEnd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землеустрою щодо відведення земельної ділянки, громадянин, у встановленому законодавст</w:t>
      </w:r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вом порядку, замовляє такий </w:t>
      </w:r>
      <w:proofErr w:type="spellStart"/>
      <w:r w:rsidR="004C21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проє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кт</w:t>
      </w:r>
      <w:proofErr w:type="spellEnd"/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подає його 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міськ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ої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ради на затвердження та прийняття нею рішення про передачу земельної ділянки у власність громадянину.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Рішення міської ради про передачу земельної ділянки у власність або користування громадянину надає йому право, у порядку, встановленому законодавством, оформити право власності 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 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земельн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ділянк</w:t>
      </w:r>
      <w:r w:rsidR="003C6A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BD51AC" w:rsidRPr="005D4B97" w:rsidRDefault="00FB350F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12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Громадяни, які не бажають отримувати запропоновану земельну ділянку, мають право відмовитись шляхом подання відповідної заяви на ім’я міського голови. У цьому випадку вони не знімаються з обліку. </w:t>
      </w:r>
    </w:p>
    <w:p w:rsidR="00BD51AC" w:rsidRPr="005D4B97" w:rsidRDefault="00E74DB7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13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У випадку надання земельних ділянок, розташованих в одному масиві (п’ять і більше) вони підлягають такому розподілу:</w:t>
      </w:r>
    </w:p>
    <w:p w:rsidR="00BD51AC" w:rsidRPr="005D4B97" w:rsidRDefault="00BD51AC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- 50 % надаються згідно черги особам, які користуються правом на першочергове одержання та перебувають у списку згідно додатку 3 до цього Положення;</w:t>
      </w:r>
    </w:p>
    <w:p w:rsidR="009B765B" w:rsidRPr="005D4B97" w:rsidRDefault="009B765B" w:rsidP="00C112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-  5</w:t>
      </w:r>
      <w:r w:rsidR="00BD51AC"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0 % надаються згідно черги для всіх інших осіб</w:t>
      </w: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BD51AC" w:rsidRPr="005D4B97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D4B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</w:t>
      </w: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80128C" w:rsidRDefault="0080128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</w:p>
    <w:p w:rsidR="00BD51AC" w:rsidRPr="003C6AFE" w:rsidRDefault="00BD51A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Додаток 1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до Положення,</w:t>
      </w:r>
    </w:p>
    <w:p w:rsid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затвердженого рішення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м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="004C2121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Новоодеської</w:t>
      </w:r>
      <w:proofErr w:type="spellEnd"/>
      <w:r w:rsidR="004C2121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міської ради 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від 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26.02.2021 р. № __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br/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КНИГА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реєстрації заяв та обліку громадян, які перебувають у черзі з надання земельних ділянок у порядку безоплатної їх приватизації для будівництва і обслуговування жилого будинку, господарських будівель і споруд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bookmarkStart w:id="0" w:name="________________________________________"/>
      <w:bookmarkEnd w:id="0"/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Розпочата ________________ 20____ р.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Закінчена ________________ 20____ р.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tbl>
      <w:tblPr>
        <w:tblW w:w="95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1389"/>
        <w:gridCol w:w="1353"/>
        <w:gridCol w:w="1475"/>
        <w:gridCol w:w="1307"/>
        <w:gridCol w:w="1367"/>
        <w:gridCol w:w="1053"/>
        <w:gridCol w:w="1076"/>
      </w:tblGrid>
      <w:tr w:rsidR="00BD51AC" w:rsidRPr="003C6AFE" w:rsidTr="003C6AFE">
        <w:trPr>
          <w:trHeight w:val="2362"/>
        </w:trPr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№</w:t>
            </w:r>
          </w:p>
          <w:p w:rsidR="00BD51AC" w:rsidRPr="003C6AFE" w:rsidRDefault="003C6AFE" w:rsidP="003C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з/</w:t>
            </w:r>
            <w:r w:rsidR="00BD51AC"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3C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 громадянина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Адреса, за якою громадянина зареєстровано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Назва та реквізити документу, що підтверджує наявність пільгового надання земельної ділянки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та номер відповіді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громадянину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рішення міської ради про передачу земельної ділянки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зняття з реєстрації</w:t>
            </w:r>
          </w:p>
        </w:tc>
      </w:tr>
      <w:tr w:rsidR="00BD51AC" w:rsidRPr="003C6AFE" w:rsidTr="003C6AFE">
        <w:trPr>
          <w:trHeight w:val="247"/>
        </w:trPr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772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715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8</w:t>
            </w:r>
          </w:p>
        </w:tc>
      </w:tr>
    </w:tbl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lastRenderedPageBreak/>
        <w:t xml:space="preserve">Додаток </w:t>
      </w:r>
      <w:r w:rsidR="00A91E9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2</w:t>
      </w:r>
    </w:p>
    <w:p w:rsidR="003C6AFE" w:rsidRPr="003C6AFE" w:rsidRDefault="003C6AFE" w:rsidP="003C6A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до Положення,</w:t>
      </w:r>
    </w:p>
    <w:p w:rsidR="003C6AFE" w:rsidRDefault="003C6AFE" w:rsidP="003C6A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затвердженого рішення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м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Новоодеської</w:t>
      </w:r>
      <w:proofErr w:type="spellEnd"/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міської ради </w:t>
      </w:r>
    </w:p>
    <w:p w:rsidR="003C6AFE" w:rsidRPr="003C6AFE" w:rsidRDefault="003C6AFE" w:rsidP="003C6A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26.02.2021 р. № __</w:t>
      </w:r>
    </w:p>
    <w:p w:rsidR="00BD51AC" w:rsidRPr="003C6AFE" w:rsidRDefault="00BD51AC" w:rsidP="00BD51A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br/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СПИСОК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uk-UA"/>
        </w:rPr>
        <w:t>громадян, які перебувають у черзі з надання земельних ділянок у порядку безоплатної їх приватизації для будівництва і обслуговування жилого будинку, господарських будівель і споруд та користуються правом першочергового одержання земельних ділянок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E74DB7" w:rsidP="00BD51A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uk-UA"/>
        </w:rPr>
      </w:pPr>
      <w:proofErr w:type="spellStart"/>
      <w:r w:rsidRPr="003C6AFE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val="uk-UA"/>
        </w:rPr>
        <w:t>Новоодеська</w:t>
      </w:r>
      <w:proofErr w:type="spellEnd"/>
      <w:r w:rsidR="00BD51AC" w:rsidRPr="003C6AFE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val="uk-UA"/>
        </w:rPr>
        <w:t xml:space="preserve"> міська рада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tbl>
      <w:tblPr>
        <w:tblW w:w="9415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1555"/>
        <w:gridCol w:w="1516"/>
        <w:gridCol w:w="1652"/>
        <w:gridCol w:w="1465"/>
        <w:gridCol w:w="1181"/>
        <w:gridCol w:w="1442"/>
      </w:tblGrid>
      <w:tr w:rsidR="00BD51AC" w:rsidRPr="003C6AFE" w:rsidTr="003C6AFE">
        <w:trPr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№№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п.п</w:t>
            </w:r>
            <w:proofErr w:type="spellEnd"/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надходження заяви і доданих до неї документів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Прізвище, ім’я, по батькові громадянина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Адреса, за якою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громадянина зареєстровано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Назва та реквізити документу, що підтверджує наявність пільгового надання земельної ділянки та надає право на включення до списку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рішення міської ради про передачу земельної ділянки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 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Дата виключення із списку</w:t>
            </w:r>
          </w:p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 </w:t>
            </w:r>
          </w:p>
        </w:tc>
      </w:tr>
      <w:tr w:rsidR="00BD51AC" w:rsidRPr="003C6AFE" w:rsidTr="003C6AFE">
        <w:trPr>
          <w:jc w:val="center"/>
        </w:trPr>
        <w:tc>
          <w:tcPr>
            <w:tcW w:w="604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516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442" w:type="dxa"/>
            <w:shd w:val="clear" w:color="auto" w:fill="auto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D51AC" w:rsidRPr="003C6AFE" w:rsidRDefault="00BD51AC" w:rsidP="00BD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3C6A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7</w:t>
            </w:r>
          </w:p>
        </w:tc>
      </w:tr>
    </w:tbl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Начальник </w:t>
      </w:r>
      <w:r w:rsidR="00E74DB7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відділу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                      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____________________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 _____________________________</w:t>
      </w:r>
    </w:p>
    <w:p w:rsidR="00BD51AC" w:rsidRPr="003C6AFE" w:rsidRDefault="00BD51AC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 xml:space="preserve">                                                                    (підпис) 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  <w:t xml:space="preserve"> </w:t>
      </w:r>
      <w:r w:rsid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ab/>
        <w:t xml:space="preserve">       </w:t>
      </w: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(прізвище, ім’я, по батькові)</w:t>
      </w:r>
    </w:p>
    <w:p w:rsidR="00BD51AC" w:rsidRPr="003C6AFE" w:rsidRDefault="003C6AFE" w:rsidP="00BD5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  <w:r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t> М.П.</w:t>
      </w:r>
      <w:r w:rsidR="00BD51AC" w:rsidRPr="003C6AF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uk-UA"/>
        </w:rPr>
        <w:br/>
        <w:t> </w:t>
      </w:r>
    </w:p>
    <w:sectPr w:rsidR="00BD51AC" w:rsidRPr="003C6AFE" w:rsidSect="00C112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AE8"/>
    <w:multiLevelType w:val="multilevel"/>
    <w:tmpl w:val="C3D68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1AC"/>
    <w:rsid w:val="00003E10"/>
    <w:rsid w:val="000465F2"/>
    <w:rsid w:val="000B4AD0"/>
    <w:rsid w:val="000F5385"/>
    <w:rsid w:val="001113B4"/>
    <w:rsid w:val="00112B9E"/>
    <w:rsid w:val="00174453"/>
    <w:rsid w:val="001D62CC"/>
    <w:rsid w:val="0021013F"/>
    <w:rsid w:val="0027367F"/>
    <w:rsid w:val="003075BE"/>
    <w:rsid w:val="00346F0E"/>
    <w:rsid w:val="003C6AFE"/>
    <w:rsid w:val="004035ED"/>
    <w:rsid w:val="004C2121"/>
    <w:rsid w:val="004F0A71"/>
    <w:rsid w:val="00542D07"/>
    <w:rsid w:val="005C475F"/>
    <w:rsid w:val="005D4B97"/>
    <w:rsid w:val="00656146"/>
    <w:rsid w:val="006D6652"/>
    <w:rsid w:val="00711D2A"/>
    <w:rsid w:val="00780719"/>
    <w:rsid w:val="0080128C"/>
    <w:rsid w:val="009B212B"/>
    <w:rsid w:val="009B765B"/>
    <w:rsid w:val="00A1564A"/>
    <w:rsid w:val="00A460E3"/>
    <w:rsid w:val="00A91E9B"/>
    <w:rsid w:val="00B03ECB"/>
    <w:rsid w:val="00B95D43"/>
    <w:rsid w:val="00BD2EAF"/>
    <w:rsid w:val="00BD51AC"/>
    <w:rsid w:val="00BE2335"/>
    <w:rsid w:val="00C11223"/>
    <w:rsid w:val="00C22E60"/>
    <w:rsid w:val="00C64119"/>
    <w:rsid w:val="00C66945"/>
    <w:rsid w:val="00CE0A7E"/>
    <w:rsid w:val="00E74DB7"/>
    <w:rsid w:val="00E930CC"/>
    <w:rsid w:val="00ED18AF"/>
    <w:rsid w:val="00F66733"/>
    <w:rsid w:val="00F84ED9"/>
    <w:rsid w:val="00F970F0"/>
    <w:rsid w:val="00FB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AF"/>
  </w:style>
  <w:style w:type="paragraph" w:styleId="5">
    <w:name w:val="heading 5"/>
    <w:basedOn w:val="a"/>
    <w:link w:val="50"/>
    <w:uiPriority w:val="9"/>
    <w:qFormat/>
    <w:rsid w:val="00BD5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51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D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51AC"/>
  </w:style>
  <w:style w:type="paragraph" w:styleId="a4">
    <w:name w:val="Plain Text"/>
    <w:basedOn w:val="a"/>
    <w:link w:val="a5"/>
    <w:rsid w:val="004035E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035ED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C11223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6">
    <w:name w:val="No Spacing"/>
    <w:uiPriority w:val="1"/>
    <w:qFormat/>
    <w:rsid w:val="00CE0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014D-6EB8-43F6-944B-2A36D7E7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30</cp:revision>
  <cp:lastPrinted>2020-06-17T05:35:00Z</cp:lastPrinted>
  <dcterms:created xsi:type="dcterms:W3CDTF">2020-06-16T13:33:00Z</dcterms:created>
  <dcterms:modified xsi:type="dcterms:W3CDTF">2021-02-11T10:21:00Z</dcterms:modified>
</cp:coreProperties>
</file>