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30" w:rsidRDefault="00391830" w:rsidP="00391830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391830" w:rsidRDefault="00210A54" w:rsidP="00391830">
      <w:pPr>
        <w:pStyle w:val="aa"/>
        <w:ind w:left="0"/>
        <w:jc w:val="center"/>
        <w:rPr>
          <w:sz w:val="23"/>
          <w:szCs w:val="24"/>
        </w:rPr>
      </w:pPr>
      <w:r w:rsidRPr="00210A54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391830" w:rsidRDefault="00391830" w:rsidP="00391830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391830" w:rsidRDefault="00391830" w:rsidP="00391830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391830" w:rsidRDefault="00391830" w:rsidP="00391830">
      <w:pPr>
        <w:pStyle w:val="aa"/>
        <w:spacing w:before="89" w:line="322" w:lineRule="exact"/>
        <w:ind w:left="0"/>
        <w:jc w:val="center"/>
      </w:pPr>
    </w:p>
    <w:p w:rsidR="00391830" w:rsidRDefault="00391830" w:rsidP="00391830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57"/>
        <w:gridCol w:w="3214"/>
      </w:tblGrid>
      <w:tr w:rsidR="00391830" w:rsidTr="00391830">
        <w:trPr>
          <w:trHeight w:val="436"/>
        </w:trPr>
        <w:tc>
          <w:tcPr>
            <w:tcW w:w="6487" w:type="dxa"/>
            <w:hideMark/>
          </w:tcPr>
          <w:p w:rsidR="00391830" w:rsidRDefault="00391830">
            <w:pPr>
              <w:pStyle w:val="aa"/>
              <w:spacing w:before="89" w:line="322" w:lineRule="exact"/>
              <w:ind w:left="0"/>
              <w:rPr>
                <w:u w:val="single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391830" w:rsidRDefault="00391830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91830" w:rsidRDefault="00391830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391830" w:rsidRDefault="00391830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1B0077" w:rsidRPr="00EF6F1C" w:rsidRDefault="001B0077" w:rsidP="001B0077">
      <w:pPr>
        <w:jc w:val="both"/>
        <w:rPr>
          <w:sz w:val="28"/>
          <w:szCs w:val="28"/>
          <w:lang w:val="uk-UA"/>
        </w:rPr>
      </w:pPr>
    </w:p>
    <w:p w:rsidR="001B0077" w:rsidRPr="00F74D59" w:rsidRDefault="001B0077" w:rsidP="001B00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1B0077" w:rsidRPr="00F74D59" w:rsidRDefault="001B0077" w:rsidP="001B0077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1B0077" w:rsidRDefault="001B0077" w:rsidP="001B00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 земельної</w:t>
      </w:r>
    </w:p>
    <w:p w:rsidR="001B0077" w:rsidRDefault="001B0077" w:rsidP="001B00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 громадянці </w:t>
      </w:r>
      <w:r w:rsidRPr="00F74D59">
        <w:rPr>
          <w:b/>
          <w:sz w:val="28"/>
          <w:szCs w:val="28"/>
          <w:lang w:val="uk-UA"/>
        </w:rPr>
        <w:t xml:space="preserve">України </w:t>
      </w:r>
      <w:r w:rsidR="001F5632">
        <w:rPr>
          <w:b/>
          <w:sz w:val="28"/>
          <w:szCs w:val="28"/>
          <w:lang w:val="uk-UA"/>
        </w:rPr>
        <w:t>Ткачовій І.О.</w:t>
      </w:r>
    </w:p>
    <w:p w:rsidR="001B0077" w:rsidRPr="00EF6F1C" w:rsidRDefault="001B0077" w:rsidP="001B0077">
      <w:pPr>
        <w:jc w:val="both"/>
        <w:rPr>
          <w:sz w:val="28"/>
          <w:szCs w:val="28"/>
          <w:lang w:val="uk-UA"/>
        </w:rPr>
      </w:pPr>
    </w:p>
    <w:p w:rsidR="001B0077" w:rsidRPr="00EF6F1C" w:rsidRDefault="001B0077" w:rsidP="00391830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</w:t>
      </w:r>
      <w:r w:rsidR="00391830">
        <w:rPr>
          <w:sz w:val="28"/>
          <w:szCs w:val="28"/>
          <w:lang w:val="uk-UA"/>
        </w:rPr>
        <w:t>ідні положення Закону України «</w:t>
      </w:r>
      <w:r w:rsidRPr="00EF6F1C">
        <w:rPr>
          <w:sz w:val="28"/>
          <w:szCs w:val="28"/>
          <w:lang w:val="uk-UA"/>
        </w:rPr>
        <w:t>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>адянці України Ткачо</w:t>
      </w:r>
      <w:r w:rsidR="00B3711D">
        <w:rPr>
          <w:sz w:val="28"/>
          <w:szCs w:val="28"/>
          <w:lang w:val="uk-UA"/>
        </w:rPr>
        <w:t>вої І.О., розроблену ФОП Пуховим</w:t>
      </w:r>
      <w:r>
        <w:rPr>
          <w:sz w:val="28"/>
          <w:szCs w:val="28"/>
          <w:lang w:val="uk-UA"/>
        </w:rPr>
        <w:t xml:space="preserve"> С.С.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1B0077" w:rsidRDefault="001B0077" w:rsidP="00391830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1B0077" w:rsidRPr="00F165D2" w:rsidRDefault="001B0077" w:rsidP="00391830">
      <w:pPr>
        <w:ind w:firstLine="708"/>
        <w:jc w:val="both"/>
        <w:rPr>
          <w:b/>
          <w:sz w:val="28"/>
          <w:szCs w:val="28"/>
          <w:lang w:val="uk-UA"/>
        </w:rPr>
      </w:pPr>
    </w:p>
    <w:p w:rsidR="001B0077" w:rsidRDefault="001B0077" w:rsidP="00391830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3918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громадянці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Ткачовій Інні Олександрівні (іден. код </w:t>
      </w:r>
      <w:r w:rsidR="00330B6C">
        <w:rPr>
          <w:color w:val="EEECE1" w:themeColor="background2"/>
          <w:sz w:val="28"/>
          <w:szCs w:val="28"/>
          <w:lang w:val="uk-UA"/>
        </w:rPr>
        <w:t>3033113288</w:t>
      </w:r>
      <w:r w:rsidR="00027540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село </w:t>
      </w:r>
      <w:r w:rsidR="00330B6C">
        <w:rPr>
          <w:sz w:val="28"/>
          <w:szCs w:val="28"/>
          <w:lang w:val="uk-UA"/>
        </w:rPr>
        <w:t>Дільниче</w:t>
      </w:r>
      <w:r>
        <w:rPr>
          <w:sz w:val="28"/>
          <w:szCs w:val="28"/>
          <w:lang w:val="uk-UA"/>
        </w:rPr>
        <w:t xml:space="preserve">, вулиця </w:t>
      </w:r>
      <w:r w:rsidR="00330B6C">
        <w:rPr>
          <w:sz w:val="28"/>
          <w:szCs w:val="28"/>
          <w:lang w:val="uk-UA"/>
        </w:rPr>
        <w:t>Набережна, 13, площею 0,2235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</w:t>
      </w:r>
      <w:r w:rsidR="00330B6C">
        <w:rPr>
          <w:sz w:val="28"/>
          <w:szCs w:val="28"/>
          <w:lang w:val="uk-UA"/>
        </w:rPr>
        <w:t>оруд (кадастровий номер 4824882300:05:003:0014</w:t>
      </w:r>
      <w:r>
        <w:rPr>
          <w:sz w:val="28"/>
          <w:szCs w:val="28"/>
          <w:lang w:val="uk-UA"/>
        </w:rPr>
        <w:t>).</w:t>
      </w:r>
    </w:p>
    <w:p w:rsidR="001B0077" w:rsidRPr="00EF6F1C" w:rsidRDefault="00E425AC" w:rsidP="003918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0077" w:rsidRPr="00EF6F1C">
        <w:rPr>
          <w:sz w:val="28"/>
          <w:szCs w:val="28"/>
          <w:lang w:val="uk-UA"/>
        </w:rPr>
        <w:t xml:space="preserve">. </w:t>
      </w:r>
      <w:r w:rsidR="001B0077">
        <w:rPr>
          <w:sz w:val="28"/>
          <w:szCs w:val="28"/>
          <w:lang w:val="uk-UA"/>
        </w:rPr>
        <w:t>Громадянці</w:t>
      </w:r>
      <w:r w:rsidR="001B0077" w:rsidRPr="00EF6F1C">
        <w:rPr>
          <w:sz w:val="28"/>
          <w:szCs w:val="28"/>
          <w:lang w:val="uk-UA"/>
        </w:rPr>
        <w:t xml:space="preserve"> України</w:t>
      </w:r>
      <w:r w:rsidR="001B0077">
        <w:rPr>
          <w:sz w:val="28"/>
          <w:szCs w:val="28"/>
          <w:lang w:val="uk-UA"/>
        </w:rPr>
        <w:t xml:space="preserve"> </w:t>
      </w:r>
      <w:r w:rsidR="00330B6C">
        <w:rPr>
          <w:sz w:val="28"/>
          <w:szCs w:val="28"/>
          <w:lang w:val="uk-UA"/>
        </w:rPr>
        <w:t>Ткачов</w:t>
      </w:r>
      <w:r w:rsidR="0047294D">
        <w:rPr>
          <w:sz w:val="28"/>
          <w:szCs w:val="28"/>
          <w:lang w:val="uk-UA"/>
        </w:rPr>
        <w:t>ій</w:t>
      </w:r>
      <w:r w:rsidR="00330B6C">
        <w:rPr>
          <w:sz w:val="28"/>
          <w:szCs w:val="28"/>
          <w:lang w:val="uk-UA"/>
        </w:rPr>
        <w:t xml:space="preserve"> І.О.</w:t>
      </w:r>
      <w:r w:rsidR="001B0077" w:rsidRPr="00EF6F1C">
        <w:rPr>
          <w:sz w:val="28"/>
          <w:szCs w:val="28"/>
          <w:lang w:val="uk-UA"/>
        </w:rPr>
        <w:t xml:space="preserve"> </w:t>
      </w:r>
      <w:r w:rsidR="001B0077">
        <w:rPr>
          <w:sz w:val="28"/>
          <w:szCs w:val="28"/>
          <w:lang w:val="uk-UA"/>
        </w:rPr>
        <w:t>з</w:t>
      </w:r>
      <w:r w:rsidR="001B0077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1B0077">
        <w:rPr>
          <w:sz w:val="28"/>
          <w:szCs w:val="28"/>
          <w:lang w:val="uk-UA"/>
        </w:rPr>
        <w:t>сті на земельну ділянку</w:t>
      </w:r>
      <w:r w:rsidR="001B0077" w:rsidRPr="00EF6F1C">
        <w:rPr>
          <w:sz w:val="28"/>
          <w:szCs w:val="28"/>
          <w:lang w:val="uk-UA"/>
        </w:rPr>
        <w:t xml:space="preserve">, згідно цільового призначення </w:t>
      </w:r>
      <w:r w:rsidR="001B0077" w:rsidRPr="00EF6F1C">
        <w:rPr>
          <w:sz w:val="28"/>
          <w:szCs w:val="28"/>
          <w:lang w:val="uk-UA"/>
        </w:rPr>
        <w:lastRenderedPageBreak/>
        <w:t>для будівництва і обслуговування житлового будинку, г</w:t>
      </w:r>
      <w:r w:rsidR="001B0077">
        <w:rPr>
          <w:sz w:val="28"/>
          <w:szCs w:val="28"/>
          <w:lang w:val="uk-UA"/>
        </w:rPr>
        <w:t>осподарських будівель і споруд</w:t>
      </w:r>
      <w:r w:rsidR="001B0077" w:rsidRPr="00EF6F1C">
        <w:rPr>
          <w:sz w:val="28"/>
          <w:szCs w:val="28"/>
          <w:lang w:val="uk-UA"/>
        </w:rPr>
        <w:t>.</w:t>
      </w:r>
    </w:p>
    <w:p w:rsidR="001B0077" w:rsidRDefault="00E425AC" w:rsidP="003918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0077" w:rsidRPr="00EF6F1C">
        <w:rPr>
          <w:sz w:val="28"/>
          <w:szCs w:val="28"/>
          <w:lang w:val="uk-UA"/>
        </w:rPr>
        <w:t>.</w:t>
      </w:r>
      <w:r w:rsidR="00391830">
        <w:rPr>
          <w:sz w:val="28"/>
          <w:szCs w:val="28"/>
          <w:lang w:val="uk-UA"/>
        </w:rPr>
        <w:t xml:space="preserve"> </w:t>
      </w:r>
      <w:r w:rsidR="001B0077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B0077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1B0077" w:rsidRDefault="001B0077" w:rsidP="00391830">
      <w:pPr>
        <w:ind w:firstLine="708"/>
        <w:jc w:val="both"/>
        <w:rPr>
          <w:sz w:val="28"/>
          <w:szCs w:val="28"/>
          <w:lang w:val="uk-UA"/>
        </w:rPr>
      </w:pPr>
    </w:p>
    <w:p w:rsidR="001B0077" w:rsidRPr="00EF6F1C" w:rsidRDefault="001B0077" w:rsidP="00391830">
      <w:pPr>
        <w:ind w:firstLine="708"/>
        <w:jc w:val="both"/>
        <w:rPr>
          <w:sz w:val="28"/>
          <w:szCs w:val="28"/>
          <w:lang w:val="uk-UA"/>
        </w:rPr>
      </w:pPr>
    </w:p>
    <w:p w:rsidR="001B0077" w:rsidRDefault="001B0077" w:rsidP="0039183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1B0077" w:rsidRDefault="001B0077" w:rsidP="00391830">
      <w:pPr>
        <w:ind w:firstLine="708"/>
        <w:jc w:val="both"/>
        <w:rPr>
          <w:bCs/>
          <w:sz w:val="28"/>
          <w:szCs w:val="28"/>
          <w:lang w:val="uk-UA"/>
        </w:rPr>
      </w:pPr>
    </w:p>
    <w:p w:rsidR="001B0077" w:rsidRDefault="001B0077" w:rsidP="00391830">
      <w:pPr>
        <w:ind w:firstLine="708"/>
        <w:jc w:val="both"/>
        <w:rPr>
          <w:bCs/>
          <w:sz w:val="28"/>
          <w:szCs w:val="28"/>
          <w:lang w:val="uk-UA"/>
        </w:rPr>
      </w:pPr>
    </w:p>
    <w:p w:rsidR="001B0077" w:rsidRDefault="001B0077" w:rsidP="00391830">
      <w:pPr>
        <w:ind w:firstLine="708"/>
        <w:jc w:val="both"/>
        <w:rPr>
          <w:bCs/>
          <w:sz w:val="28"/>
          <w:szCs w:val="28"/>
          <w:lang w:val="uk-UA"/>
        </w:rPr>
      </w:pPr>
    </w:p>
    <w:p w:rsidR="00273894" w:rsidRDefault="00273894" w:rsidP="00391830">
      <w:pPr>
        <w:ind w:firstLine="708"/>
        <w:jc w:val="both"/>
        <w:rPr>
          <w:bCs/>
          <w:sz w:val="28"/>
          <w:szCs w:val="28"/>
          <w:lang w:val="uk-UA"/>
        </w:rPr>
      </w:pPr>
    </w:p>
    <w:p w:rsidR="00273894" w:rsidRDefault="00273894" w:rsidP="00391830">
      <w:pPr>
        <w:ind w:firstLine="708"/>
        <w:jc w:val="both"/>
        <w:rPr>
          <w:bCs/>
          <w:sz w:val="28"/>
          <w:szCs w:val="28"/>
          <w:lang w:val="uk-UA"/>
        </w:rPr>
      </w:pPr>
    </w:p>
    <w:sectPr w:rsidR="00273894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32" w:rsidRDefault="00CB6132" w:rsidP="00AF62D1">
      <w:r>
        <w:separator/>
      </w:r>
    </w:p>
  </w:endnote>
  <w:endnote w:type="continuationSeparator" w:id="1">
    <w:p w:rsidR="00CB6132" w:rsidRDefault="00CB613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32" w:rsidRDefault="00CB6132" w:rsidP="00AF62D1">
      <w:r>
        <w:separator/>
      </w:r>
    </w:p>
  </w:footnote>
  <w:footnote w:type="continuationSeparator" w:id="1">
    <w:p w:rsidR="00CB6132" w:rsidRDefault="00CB613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026E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85CF4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A54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0B49"/>
    <w:rsid w:val="003911A2"/>
    <w:rsid w:val="00391830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954E7"/>
    <w:rsid w:val="006B25BA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4798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1E6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203E8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132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E101A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25AC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29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391830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391830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391830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391830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2021-05-11T13:48:00Z</cp:lastPrinted>
  <dcterms:created xsi:type="dcterms:W3CDTF">2021-05-14T11:52:00Z</dcterms:created>
  <dcterms:modified xsi:type="dcterms:W3CDTF">2021-05-17T17:30:00Z</dcterms:modified>
</cp:coreProperties>
</file>