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7" w:rsidRPr="00EF6F1C" w:rsidRDefault="00F86AF7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6" o:title=""/>
          </v:shape>
          <o:OLEObject Type="Embed" ProgID="Word.Picture.8" ShapeID="_x0000_i1025" DrawAspect="Content" ObjectID="_1598161090" r:id="rId7"/>
        </w:objec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F86AF7" w:rsidRPr="00F74D59" w:rsidRDefault="00F86AF7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F86AF7" w:rsidRDefault="00F86AF7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F86AF7" w:rsidRPr="00375C6C" w:rsidRDefault="004A67DD" w:rsidP="00F86AF7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 вересня</w:t>
      </w:r>
      <w:r w:rsidR="00F86AF7">
        <w:rPr>
          <w:rFonts w:ascii="Times New Roman" w:hAnsi="Times New Roman" w:cs="Times New Roman"/>
          <w:sz w:val="32"/>
          <w:szCs w:val="32"/>
          <w:lang w:val="uk-UA"/>
        </w:rPr>
        <w:t xml:space="preserve"> 2018</w:t>
      </w:r>
      <w:r w:rsidR="00F86AF7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86AF7" w:rsidRPr="00EF6F1C" w:rsidRDefault="00F86AF7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 w:rsidR="00674E04">
        <w:rPr>
          <w:sz w:val="32"/>
          <w:szCs w:val="32"/>
          <w:lang w:val="uk-UA"/>
        </w:rPr>
        <w:t>Х</w:t>
      </w:r>
      <w:r w:rsidR="004A67DD"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 w:rsidR="008E4F4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F57">
        <w:rPr>
          <w:sz w:val="32"/>
          <w:szCs w:val="32"/>
          <w:lang w:val="uk-UA"/>
        </w:rPr>
        <w:t xml:space="preserve"> 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меж земельних ділянок в натурі ( на місцевості)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 xml:space="preserve">громадянам України </w:t>
      </w:r>
    </w:p>
    <w:p w:rsidR="00F86AF7" w:rsidRPr="00EF6F1C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громадянам України розроблені ТОВ « Югземсервіс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F86AF7" w:rsidRDefault="00F86AF7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F86AF7" w:rsidRPr="00F165D2" w:rsidRDefault="00F86AF7" w:rsidP="00F86AF7">
      <w:pPr>
        <w:jc w:val="both"/>
        <w:rPr>
          <w:b/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E44499">
        <w:rPr>
          <w:sz w:val="28"/>
          <w:szCs w:val="28"/>
          <w:lang w:val="uk-UA"/>
        </w:rPr>
        <w:t>Затвердити технічні документаці</w:t>
      </w:r>
      <w:r w:rsidRPr="00EF6F1C">
        <w:rPr>
          <w:sz w:val="28"/>
          <w:szCs w:val="28"/>
          <w:lang w:val="uk-UA"/>
        </w:rPr>
        <w:t>ї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tbl>
      <w:tblPr>
        <w:tblW w:w="9323" w:type="dxa"/>
        <w:tblLayout w:type="fixed"/>
        <w:tblLook w:val="01E0"/>
      </w:tblPr>
      <w:tblGrid>
        <w:gridCol w:w="648"/>
        <w:gridCol w:w="4847"/>
        <w:gridCol w:w="2127"/>
        <w:gridCol w:w="1701"/>
      </w:tblGrid>
      <w:tr w:rsidR="00F86AF7" w:rsidRPr="00CF6595" w:rsidTr="00F942C4">
        <w:tc>
          <w:tcPr>
            <w:tcW w:w="648" w:type="dxa"/>
          </w:tcPr>
          <w:p w:rsidR="00F86AF7" w:rsidRPr="00EF6F1C" w:rsidRDefault="00F86AF7" w:rsidP="00B73E8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847" w:type="dxa"/>
          </w:tcPr>
          <w:p w:rsidR="00F86AF7" w:rsidRPr="00145B7A" w:rsidRDefault="00F86AF7" w:rsidP="00B73E8C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 xml:space="preserve">П.І.Б. </w:t>
            </w:r>
          </w:p>
          <w:p w:rsidR="00F86AF7" w:rsidRPr="00145B7A" w:rsidRDefault="00F86AF7" w:rsidP="00B73E8C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F86AF7" w:rsidRPr="00145B7A" w:rsidRDefault="00F86AF7" w:rsidP="00B73E8C">
            <w:pPr>
              <w:ind w:left="-14" w:right="-108"/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F86AF7" w:rsidRPr="00F165D2" w:rsidRDefault="00F86AF7" w:rsidP="00B73E8C">
            <w:pPr>
              <w:ind w:left="-108" w:firstLine="108"/>
              <w:jc w:val="both"/>
              <w:rPr>
                <w:sz w:val="24"/>
                <w:szCs w:val="24"/>
                <w:lang w:val="uk-UA"/>
              </w:rPr>
            </w:pPr>
            <w:r w:rsidRPr="00F165D2">
              <w:rPr>
                <w:sz w:val="24"/>
                <w:szCs w:val="24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F86AF7" w:rsidRPr="00EF6F1C" w:rsidTr="00F942C4">
        <w:tc>
          <w:tcPr>
            <w:tcW w:w="648" w:type="dxa"/>
          </w:tcPr>
          <w:p w:rsidR="00F27683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4847" w:type="dxa"/>
          </w:tcPr>
          <w:p w:rsidR="003C4528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 Тамара Іванівна, вулиця Калинова, 19, місто Нова Одеса</w:t>
            </w:r>
          </w:p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(4824810100:05:039:0002)</w:t>
            </w:r>
          </w:p>
        </w:tc>
        <w:tc>
          <w:tcPr>
            <w:tcW w:w="2127" w:type="dxa"/>
          </w:tcPr>
          <w:p w:rsidR="00287FDE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3C4528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484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Каземир Тетяна Миколаївна, вулиця Рвачова, 53, село Криворіжжя (4824810100:09:005:0008)</w:t>
            </w:r>
          </w:p>
        </w:tc>
        <w:tc>
          <w:tcPr>
            <w:tcW w:w="212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  <w:tc>
          <w:tcPr>
            <w:tcW w:w="1701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484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Трякін Олександр Васильович, вулиця Степова, 12, село Криворіжжя (4824810100:09:010:0013)</w:t>
            </w:r>
          </w:p>
        </w:tc>
        <w:tc>
          <w:tcPr>
            <w:tcW w:w="212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  <w:tc>
          <w:tcPr>
            <w:tcW w:w="1701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F942C4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4847" w:type="dxa"/>
          </w:tcPr>
          <w:p w:rsidR="00F942C4" w:rsidRDefault="00F942C4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Найчук </w:t>
            </w:r>
            <w:r w:rsidR="00720EF2">
              <w:rPr>
                <w:sz w:val="28"/>
                <w:szCs w:val="28"/>
                <w:lang w:val="uk-UA"/>
              </w:rPr>
              <w:t>Ганна Андріївна, вулиця Некрасова, 26, місто Нова Одеса</w:t>
            </w:r>
          </w:p>
          <w:p w:rsidR="00720EF2" w:rsidRPr="00F27683" w:rsidRDefault="00720EF2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(4824810100:01:007:0029)</w:t>
            </w:r>
          </w:p>
        </w:tc>
        <w:tc>
          <w:tcPr>
            <w:tcW w:w="2127" w:type="dxa"/>
          </w:tcPr>
          <w:p w:rsidR="00F942C4" w:rsidRPr="00F27683" w:rsidRDefault="00720EF2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F942C4" w:rsidRPr="00F27683" w:rsidRDefault="00720EF2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E9062D" w:rsidP="003C45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</w:tc>
        <w:tc>
          <w:tcPr>
            <w:tcW w:w="4847" w:type="dxa"/>
          </w:tcPr>
          <w:p w:rsidR="00F942C4" w:rsidRDefault="00E9062D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Мунтян Ольга Миколаївна, вулиця Рвачова, 54, село Криворіжжя</w:t>
            </w:r>
          </w:p>
          <w:p w:rsidR="00E9062D" w:rsidRPr="00F27683" w:rsidRDefault="00E9062D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(4824810100:09:006:0003)</w:t>
            </w:r>
          </w:p>
        </w:tc>
        <w:tc>
          <w:tcPr>
            <w:tcW w:w="2127" w:type="dxa"/>
          </w:tcPr>
          <w:p w:rsidR="00F942C4" w:rsidRPr="00F27683" w:rsidRDefault="00E9062D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  <w:tc>
          <w:tcPr>
            <w:tcW w:w="1701" w:type="dxa"/>
          </w:tcPr>
          <w:p w:rsidR="00F942C4" w:rsidRPr="00F27683" w:rsidRDefault="00E9062D" w:rsidP="00F276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0,2500</w:t>
            </w:r>
          </w:p>
        </w:tc>
      </w:tr>
      <w:tr w:rsidR="00F942C4" w:rsidRPr="00EF6F1C" w:rsidTr="00F942C4">
        <w:tc>
          <w:tcPr>
            <w:tcW w:w="648" w:type="dxa"/>
          </w:tcPr>
          <w:p w:rsidR="00F942C4" w:rsidRPr="003C4528" w:rsidRDefault="00F942C4" w:rsidP="003C45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942C4" w:rsidRPr="00F27683" w:rsidRDefault="00F942C4" w:rsidP="00F2768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bCs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F84262" w:rsidRDefault="00F84262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F84262" w:rsidRDefault="00F84262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674E04" w:rsidRDefault="00674E0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sectPr w:rsidR="004F7D87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0D" w:rsidRDefault="007C610D" w:rsidP="00AF62D1">
      <w:r>
        <w:separator/>
      </w:r>
    </w:p>
  </w:endnote>
  <w:endnote w:type="continuationSeparator" w:id="1">
    <w:p w:rsidR="007C610D" w:rsidRDefault="007C610D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0D" w:rsidRDefault="007C610D" w:rsidP="00AF62D1">
      <w:r>
        <w:separator/>
      </w:r>
    </w:p>
  </w:footnote>
  <w:footnote w:type="continuationSeparator" w:id="1">
    <w:p w:rsidR="007C610D" w:rsidRDefault="007C610D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F7"/>
    <w:rsid w:val="0001213D"/>
    <w:rsid w:val="000200DC"/>
    <w:rsid w:val="00031EC0"/>
    <w:rsid w:val="00040E75"/>
    <w:rsid w:val="00054F7E"/>
    <w:rsid w:val="000563F4"/>
    <w:rsid w:val="00062688"/>
    <w:rsid w:val="00070F7D"/>
    <w:rsid w:val="000821F0"/>
    <w:rsid w:val="000E095E"/>
    <w:rsid w:val="000F1569"/>
    <w:rsid w:val="00111D43"/>
    <w:rsid w:val="001412CE"/>
    <w:rsid w:val="0016654D"/>
    <w:rsid w:val="001722B6"/>
    <w:rsid w:val="00191F3C"/>
    <w:rsid w:val="001B0F8F"/>
    <w:rsid w:val="001C5F57"/>
    <w:rsid w:val="001C63A4"/>
    <w:rsid w:val="001F6A79"/>
    <w:rsid w:val="00213B5F"/>
    <w:rsid w:val="00240761"/>
    <w:rsid w:val="002424E8"/>
    <w:rsid w:val="002510FB"/>
    <w:rsid w:val="00287FDE"/>
    <w:rsid w:val="00297D6C"/>
    <w:rsid w:val="002B1EFC"/>
    <w:rsid w:val="002D5E48"/>
    <w:rsid w:val="00373233"/>
    <w:rsid w:val="003911A2"/>
    <w:rsid w:val="00396263"/>
    <w:rsid w:val="003B243C"/>
    <w:rsid w:val="003B68BB"/>
    <w:rsid w:val="003C0328"/>
    <w:rsid w:val="003C4528"/>
    <w:rsid w:val="003F14D5"/>
    <w:rsid w:val="00412D27"/>
    <w:rsid w:val="00426A53"/>
    <w:rsid w:val="00433D0C"/>
    <w:rsid w:val="00437DEC"/>
    <w:rsid w:val="004521A9"/>
    <w:rsid w:val="00462F7A"/>
    <w:rsid w:val="004A67DD"/>
    <w:rsid w:val="004F7D87"/>
    <w:rsid w:val="005261BE"/>
    <w:rsid w:val="00534405"/>
    <w:rsid w:val="005647B4"/>
    <w:rsid w:val="005A2AAD"/>
    <w:rsid w:val="005D11F8"/>
    <w:rsid w:val="005D1F2D"/>
    <w:rsid w:val="005D2E92"/>
    <w:rsid w:val="005E0851"/>
    <w:rsid w:val="005F6B45"/>
    <w:rsid w:val="00630B58"/>
    <w:rsid w:val="00674E04"/>
    <w:rsid w:val="006846B1"/>
    <w:rsid w:val="006E6ED2"/>
    <w:rsid w:val="00706D90"/>
    <w:rsid w:val="00711342"/>
    <w:rsid w:val="00720EF2"/>
    <w:rsid w:val="00744E06"/>
    <w:rsid w:val="00765BCC"/>
    <w:rsid w:val="00780146"/>
    <w:rsid w:val="007A4902"/>
    <w:rsid w:val="007C0D8E"/>
    <w:rsid w:val="007C3909"/>
    <w:rsid w:val="007C610D"/>
    <w:rsid w:val="007E3320"/>
    <w:rsid w:val="007F434E"/>
    <w:rsid w:val="00822221"/>
    <w:rsid w:val="00866694"/>
    <w:rsid w:val="008B1912"/>
    <w:rsid w:val="008C08F5"/>
    <w:rsid w:val="008E1C79"/>
    <w:rsid w:val="008E4F4D"/>
    <w:rsid w:val="00902197"/>
    <w:rsid w:val="0093276D"/>
    <w:rsid w:val="009333E3"/>
    <w:rsid w:val="009D2ED1"/>
    <w:rsid w:val="009D4832"/>
    <w:rsid w:val="009E5FBB"/>
    <w:rsid w:val="009F5307"/>
    <w:rsid w:val="00A1661D"/>
    <w:rsid w:val="00A372C6"/>
    <w:rsid w:val="00A55920"/>
    <w:rsid w:val="00AA1CF5"/>
    <w:rsid w:val="00AB2C2B"/>
    <w:rsid w:val="00AD46CA"/>
    <w:rsid w:val="00AF62D1"/>
    <w:rsid w:val="00B166C9"/>
    <w:rsid w:val="00B56B61"/>
    <w:rsid w:val="00B66CF6"/>
    <w:rsid w:val="00B73E8C"/>
    <w:rsid w:val="00B83E49"/>
    <w:rsid w:val="00BC2A8F"/>
    <w:rsid w:val="00BD3AB9"/>
    <w:rsid w:val="00BE1C6E"/>
    <w:rsid w:val="00C44439"/>
    <w:rsid w:val="00C776D9"/>
    <w:rsid w:val="00CA4A83"/>
    <w:rsid w:val="00CB6657"/>
    <w:rsid w:val="00D106C6"/>
    <w:rsid w:val="00D23FC1"/>
    <w:rsid w:val="00D56087"/>
    <w:rsid w:val="00D758C1"/>
    <w:rsid w:val="00D77769"/>
    <w:rsid w:val="00D84DDD"/>
    <w:rsid w:val="00D97979"/>
    <w:rsid w:val="00DC2B39"/>
    <w:rsid w:val="00DD354F"/>
    <w:rsid w:val="00E244A8"/>
    <w:rsid w:val="00E44499"/>
    <w:rsid w:val="00E46C3A"/>
    <w:rsid w:val="00E52541"/>
    <w:rsid w:val="00E80072"/>
    <w:rsid w:val="00E9062D"/>
    <w:rsid w:val="00E971D0"/>
    <w:rsid w:val="00EB7B22"/>
    <w:rsid w:val="00EE73BE"/>
    <w:rsid w:val="00EF1CCF"/>
    <w:rsid w:val="00F27683"/>
    <w:rsid w:val="00F56F91"/>
    <w:rsid w:val="00F64C4B"/>
    <w:rsid w:val="00F74D59"/>
    <w:rsid w:val="00F84262"/>
    <w:rsid w:val="00F86AF7"/>
    <w:rsid w:val="00F935F3"/>
    <w:rsid w:val="00F942C4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5</cp:revision>
  <cp:lastPrinted>2018-08-29T07:56:00Z</cp:lastPrinted>
  <dcterms:created xsi:type="dcterms:W3CDTF">2018-09-10T13:17:00Z</dcterms:created>
  <dcterms:modified xsi:type="dcterms:W3CDTF">2018-09-11T05:52:00Z</dcterms:modified>
</cp:coreProperties>
</file>