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A" w:rsidRDefault="007A0ADA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ВИКОНАВЧИЙ КО</w:t>
      </w:r>
      <w:r>
        <w:rPr>
          <w:rFonts w:ascii="Times New Roman" w:hAnsi="Times New Roman"/>
          <w:b/>
          <w:sz w:val="24"/>
          <w:szCs w:val="24"/>
        </w:rPr>
        <w:t>МІТЕТ НОВООДЕСЬКОЇ МІСЬКОЇ РАДИ</w:t>
      </w:r>
    </w:p>
    <w:p w:rsidR="00445DB9" w:rsidRP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208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054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10568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</w:t>
      </w:r>
      <w:r w:rsidR="00DA74F2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EE5C07">
        <w:rPr>
          <w:rFonts w:ascii="Times New Roman" w:eastAsia="Times New Roman" w:hAnsi="Times New Roman"/>
          <w:sz w:val="24"/>
          <w:szCs w:val="24"/>
          <w:lang w:eastAsia="ru-RU"/>
        </w:rPr>
        <w:t>09120000-6 ‒ Газове паливо (природний газ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0CB" w:rsidRDefault="007610CC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9208DE">
        <w:rPr>
          <w:color w:val="333333"/>
        </w:rPr>
        <w:t xml:space="preserve"> </w:t>
      </w:r>
      <w:proofErr w:type="spellStart"/>
      <w:r w:rsidR="009208DE">
        <w:rPr>
          <w:color w:val="333333"/>
        </w:rPr>
        <w:t>відкриті</w:t>
      </w:r>
      <w:proofErr w:type="spellEnd"/>
      <w:r w:rsidR="009208DE">
        <w:rPr>
          <w:color w:val="333333"/>
        </w:rPr>
        <w:t xml:space="preserve"> торги UA-202</w:t>
      </w:r>
      <w:r w:rsidR="009208DE" w:rsidRPr="009208DE">
        <w:rPr>
          <w:color w:val="333333"/>
        </w:rPr>
        <w:t>4</w:t>
      </w:r>
      <w:r w:rsidR="00EE5C07">
        <w:rPr>
          <w:color w:val="333333"/>
        </w:rPr>
        <w:t>-</w:t>
      </w:r>
      <w:r w:rsidR="009208DE" w:rsidRPr="009208DE">
        <w:rPr>
          <w:color w:val="333333"/>
        </w:rPr>
        <w:t>09</w:t>
      </w:r>
      <w:r w:rsidR="00EE5C07">
        <w:rPr>
          <w:color w:val="333333"/>
        </w:rPr>
        <w:t>-</w:t>
      </w:r>
      <w:r w:rsidR="009208DE" w:rsidRPr="009208DE">
        <w:rPr>
          <w:color w:val="333333"/>
        </w:rPr>
        <w:t>17</w:t>
      </w:r>
      <w:r w:rsidR="00EE5C07">
        <w:rPr>
          <w:color w:val="333333"/>
        </w:rPr>
        <w:t>-0</w:t>
      </w:r>
      <w:r w:rsidR="009208DE">
        <w:rPr>
          <w:color w:val="333333"/>
          <w:lang w:val="uk-UA"/>
        </w:rPr>
        <w:t>0</w:t>
      </w:r>
      <w:r w:rsidR="009208DE" w:rsidRPr="009208DE">
        <w:rPr>
          <w:color w:val="333333"/>
        </w:rPr>
        <w:t>9057</w:t>
      </w:r>
      <w:r w:rsidRPr="007610CC">
        <w:rPr>
          <w:color w:val="333333"/>
        </w:rPr>
        <w:t>-</w:t>
      </w:r>
      <w:r w:rsidR="00AA361A">
        <w:rPr>
          <w:color w:val="333333"/>
        </w:rPr>
        <w:t>а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EE5C07" w:rsidRPr="002E447B" w:rsidRDefault="00EE5C07" w:rsidP="001960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Закупівля природного газу, регулюються Законом України «Про публічні закупівлі» від 25.12.2015 № 92</w:t>
      </w:r>
      <w:r w:rsidR="00DA74F2">
        <w:rPr>
          <w:rFonts w:ascii="Times New Roman" w:hAnsi="Times New Roman" w:cs="Times New Roman"/>
          <w:sz w:val="24"/>
          <w:szCs w:val="24"/>
        </w:rPr>
        <w:t>2-VIII (із</w:t>
      </w:r>
      <w:r>
        <w:rPr>
          <w:rFonts w:ascii="Times New Roman" w:hAnsi="Times New Roman" w:cs="Times New Roman"/>
          <w:sz w:val="24"/>
          <w:szCs w:val="24"/>
        </w:rPr>
        <w:t xml:space="preserve"> змінами) з урахуванням Постанови Кабінету Міністрів України від 12.10.2022 р. № 1178 «</w:t>
      </w:r>
      <w:r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A74F2">
        <w:rPr>
          <w:rFonts w:ascii="Times New Roman" w:hAnsi="Times New Roman" w:cs="Times New Roman"/>
          <w:sz w:val="24"/>
          <w:szCs w:val="24"/>
        </w:rPr>
        <w:t xml:space="preserve"> (із змі</w:t>
      </w:r>
      <w:r w:rsidR="00DA74F2" w:rsidRPr="00DA74F2">
        <w:rPr>
          <w:rFonts w:ascii="Times New Roman" w:hAnsi="Times New Roman" w:cs="Times New Roman"/>
          <w:sz w:val="24"/>
          <w:szCs w:val="24"/>
        </w:rPr>
        <w:t>нами)</w:t>
      </w:r>
      <w:r w:rsidRPr="002E447B">
        <w:rPr>
          <w:rFonts w:ascii="Times New Roman" w:hAnsi="Times New Roman" w:cs="Times New Roman"/>
          <w:sz w:val="24"/>
          <w:szCs w:val="24"/>
        </w:rPr>
        <w:t xml:space="preserve">, Законом України «Про ринок природного газу»,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Правилами постачання природного газу, що затверджені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2496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Правила постачання), Кодексом газотранспортної системи, затверджений Постановою НКРЕКП 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2493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</w:t>
      </w:r>
      <w:bookmarkStart w:id="0" w:name="_Hlk117172272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Кодекс ГТС</w:t>
      </w:r>
      <w:bookmarkEnd w:id="0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), Кодексом газорозподільних систем, затверджений НКР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ЕКП  № 2494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Кодекс ГРС),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3010 від 24.12.2019 «Про прийняття Остаточного рішення про сертифікацію оператора газотранспортної системи»,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3011 від 24.12.2019 «Про видачу ліцензії з транспортування природного газу ТОВ «ОПЕРАТОР ГТС УКРАЇНИ»,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3013 від 24.12.2019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року «Про встановлення 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1611 від 26.08.2020 року «Про затвердження Змін до деяких постанов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НКРЕКП»  та іншими нормативно-правовими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актами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47B">
        <w:rPr>
          <w:rFonts w:ascii="Times New Roman" w:hAnsi="Times New Roman" w:cs="Times New Roman"/>
          <w:sz w:val="24"/>
          <w:szCs w:val="24"/>
        </w:rPr>
        <w:t xml:space="preserve"> що</w:t>
      </w:r>
      <w:r w:rsidR="00DA74F2">
        <w:rPr>
          <w:rFonts w:ascii="Times New Roman" w:hAnsi="Times New Roman" w:cs="Times New Roman"/>
          <w:sz w:val="24"/>
          <w:szCs w:val="24"/>
        </w:rPr>
        <w:t xml:space="preserve"> регулюють відносини у сфері постачання природного газу</w:t>
      </w:r>
      <w:r w:rsidRPr="002E447B">
        <w:rPr>
          <w:rFonts w:ascii="Times New Roman" w:hAnsi="Times New Roman" w:cs="Times New Roman"/>
          <w:sz w:val="24"/>
          <w:szCs w:val="24"/>
        </w:rPr>
        <w:t>.</w:t>
      </w: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960CB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960CB">
        <w:rPr>
          <w:b/>
          <w:lang w:val="uk-UA"/>
        </w:rPr>
        <w:t xml:space="preserve"> </w:t>
      </w:r>
      <w:r w:rsidR="009F610E" w:rsidRPr="001960CB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960CB">
        <w:rPr>
          <w:lang w:val="uk-UA"/>
        </w:rPr>
        <w:t>та відповідають базовим тех</w:t>
      </w:r>
      <w:r w:rsidR="00F76DEB" w:rsidRPr="001960CB">
        <w:rPr>
          <w:lang w:val="uk-UA"/>
        </w:rPr>
        <w:t>нічним вимогам до таких товарів</w:t>
      </w:r>
      <w:r w:rsidR="00083B42" w:rsidRPr="001960CB">
        <w:rPr>
          <w:lang w:val="uk-UA"/>
        </w:rPr>
        <w:t>.</w:t>
      </w:r>
      <w:r w:rsidR="004C5B94" w:rsidRPr="001960CB">
        <w:rPr>
          <w:lang w:val="uk-UA"/>
        </w:rPr>
        <w:t xml:space="preserve"> </w:t>
      </w:r>
    </w:p>
    <w:p w:rsidR="00241171" w:rsidRDefault="00F15898" w:rsidP="002411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2E4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47B">
        <w:rPr>
          <w:rFonts w:ascii="Times New Roman" w:hAnsi="Times New Roman" w:cs="Times New Roman"/>
          <w:sz w:val="24"/>
          <w:szCs w:val="24"/>
        </w:rPr>
        <w:t>»</w:t>
      </w:r>
      <w:r w:rsidR="00241171">
        <w:t xml:space="preserve">, 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>приведений до стандартних умо</w:t>
      </w:r>
      <w:r w:rsidR="00223766">
        <w:rPr>
          <w:rFonts w:ascii="Times New Roman" w:eastAsia="Calibri" w:hAnsi="Times New Roman" w:cs="Times New Roman"/>
          <w:sz w:val="24"/>
          <w:szCs w:val="24"/>
        </w:rPr>
        <w:t>в: температура (t) 293,18 К (20</w:t>
      </w:r>
      <w:r w:rsidR="00223766" w:rsidRPr="00241171">
        <w:rPr>
          <w:rFonts w:ascii="Times New Roman" w:hAnsi="Times New Roman" w:cs="Times New Roman"/>
          <w:sz w:val="24"/>
          <w:szCs w:val="24"/>
        </w:rPr>
        <w:t>º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С), тиск газу (Р) 101,325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кПа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 (760 мм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. ст.).</w:t>
      </w:r>
    </w:p>
    <w:p w:rsidR="00223766" w:rsidRPr="00223766" w:rsidRDefault="00223766" w:rsidP="002237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Фізико-хімічні показники природного газу повинні </w:t>
      </w:r>
      <w:r w:rsidRPr="00223766">
        <w:rPr>
          <w:rFonts w:ascii="Times New Roman" w:hAnsi="Times New Roman" w:cs="Times New Roman"/>
          <w:sz w:val="24"/>
          <w:szCs w:val="24"/>
        </w:rPr>
        <w:t xml:space="preserve">відповідати вимогам </w:t>
      </w:r>
      <w:r w:rsidRPr="00223766">
        <w:rPr>
          <w:rFonts w:ascii="Times New Roman" w:eastAsia="Calibri" w:hAnsi="Times New Roman" w:cs="Times New Roman"/>
          <w:sz w:val="24"/>
          <w:szCs w:val="24"/>
        </w:rPr>
        <w:t>Кодексу газорозподільних систем та Кодексу газотранспортної системи, зокрема: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/>
      </w:tblPr>
      <w:tblGrid>
        <w:gridCol w:w="5593"/>
        <w:gridCol w:w="4160"/>
      </w:tblGrid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223766" w:rsidRPr="00223766" w:rsidTr="000422D0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1. Теплота згоряння нижча,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32,66 (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09,07 </w:t>
            </w:r>
            <w:proofErr w:type="spellStart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80"/>
                <w:rFonts w:ascii="Times New Roman" w:eastAsia="Arial Unicode MS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</w:t>
            </w:r>
            <w:r w:rsidRPr="00223766">
              <w:rPr>
                <w:rStyle w:val="rvts3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- 34,54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МДж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/м-3 (09,59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37"/>
                <w:rFonts w:ascii="Times New Roman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/м-3)</w:t>
            </w:r>
          </w:p>
        </w:tc>
      </w:tr>
      <w:tr w:rsidR="00223766" w:rsidRPr="00223766" w:rsidTr="000422D0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2.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36,20 (10,06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- 38,30 (10,64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0422D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25 °C/0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38,85 (10,80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- 41,10 (11,42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мінімум 90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7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3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1 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5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0,006</w:t>
            </w:r>
          </w:p>
        </w:tc>
      </w:tr>
      <w:tr w:rsidR="00223766" w:rsidRPr="00223766" w:rsidTr="000422D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14. Вміст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меркаптанової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15. Температура точки роси за вологою °С при абсолютному тиску газу 3,92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мінус 8 (-8)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0°С</w:t>
            </w:r>
          </w:p>
        </w:tc>
      </w:tr>
    </w:tbl>
    <w:p w:rsidR="00241171" w:rsidRDefault="0024117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</w:p>
    <w:p w:rsidR="00F030C1" w:rsidRPr="004E35B5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</w:t>
      </w:r>
      <w:r w:rsidR="000C26AD">
        <w:rPr>
          <w:color w:val="333333"/>
          <w:lang w:val="uk-UA"/>
        </w:rPr>
        <w:t>ності та власних потреб</w:t>
      </w:r>
      <w:r w:rsidRPr="00AA361A">
        <w:rPr>
          <w:color w:val="333333"/>
          <w:lang w:val="uk-UA"/>
        </w:rPr>
        <w:t xml:space="preserve"> замовника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1960CB">
        <w:rPr>
          <w:color w:val="333333"/>
          <w:lang w:val="uk-UA"/>
        </w:rPr>
        <w:t xml:space="preserve">опередніх </w:t>
      </w:r>
      <w:r w:rsidR="00AA361A">
        <w:rPr>
          <w:color w:val="333333"/>
          <w:lang w:val="uk-UA"/>
        </w:rPr>
        <w:t>ро</w:t>
      </w:r>
      <w:r w:rsidR="001960CB">
        <w:rPr>
          <w:color w:val="333333"/>
          <w:lang w:val="uk-UA"/>
        </w:rPr>
        <w:t>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становить </w:t>
      </w:r>
      <w:r w:rsidR="004E35B5" w:rsidRPr="004E35B5">
        <w:rPr>
          <w:color w:val="333333"/>
        </w:rPr>
        <w:t>15</w:t>
      </w:r>
      <w:r w:rsidR="001960CB">
        <w:rPr>
          <w:color w:val="333333"/>
          <w:lang w:val="uk-UA"/>
        </w:rPr>
        <w:t xml:space="preserve"> </w:t>
      </w:r>
      <w:proofErr w:type="spellStart"/>
      <w:r w:rsidR="001960CB">
        <w:rPr>
          <w:color w:val="333333"/>
          <w:lang w:val="uk-UA"/>
        </w:rPr>
        <w:t>тис.куб.метрів</w:t>
      </w:r>
      <w:proofErr w:type="spellEnd"/>
      <w:r w:rsidR="004E35B5">
        <w:rPr>
          <w:color w:val="333333"/>
          <w:lang w:val="uk-UA"/>
        </w:rPr>
        <w:t xml:space="preserve"> на жовтень-грудень 2024р.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C71A27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відповідно до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до 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0F125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3C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662 160,00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445DB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>4 рік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E3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248 308,35</w:t>
      </w:r>
      <w:r w:rsidR="006735C9" w:rsidRPr="0057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575E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C950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</w:t>
      </w:r>
      <w:r w:rsidR="00FC10F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0F2">
        <w:rPr>
          <w:rFonts w:ascii="Times New Roman" w:eastAsia="Times New Roman" w:hAnsi="Times New Roman"/>
          <w:sz w:val="24"/>
          <w:szCs w:val="24"/>
          <w:lang w:eastAsia="ru-RU"/>
        </w:rPr>
        <w:t xml:space="preserve">з жовтня 2024р. </w:t>
      </w:r>
      <w:r w:rsidR="004E35B5">
        <w:rPr>
          <w:rFonts w:ascii="Times New Roman" w:eastAsia="Times New Roman" w:hAnsi="Times New Roman"/>
          <w:sz w:val="24"/>
          <w:szCs w:val="24"/>
          <w:lang w:eastAsia="ru-RU"/>
        </w:rPr>
        <w:t>по 31 грудня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3373D" w:rsidRDefault="004C5B94" w:rsidP="0072294E">
      <w:pPr>
        <w:spacing w:after="0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3373D">
        <w:rPr>
          <w:rFonts w:ascii="Times New Roman" w:hAnsi="Times New Roman" w:cs="Times New Roman"/>
          <w:sz w:val="24"/>
          <w:szCs w:val="24"/>
        </w:rPr>
        <w:lastRenderedPageBreak/>
        <w:t>Визначення очікуваної вартості предмета закупівлі обумовлено аналізом споживання (річного т</w:t>
      </w:r>
      <w:r w:rsidR="00445DB9" w:rsidRPr="0063373D">
        <w:rPr>
          <w:rFonts w:ascii="Times New Roman" w:hAnsi="Times New Roman" w:cs="Times New Roman"/>
          <w:sz w:val="24"/>
          <w:szCs w:val="24"/>
        </w:rPr>
        <w:t>а місячного) природного газу</w:t>
      </w:r>
      <w:r w:rsidRPr="0063373D">
        <w:rPr>
          <w:rFonts w:ascii="Times New Roman" w:hAnsi="Times New Roman" w:cs="Times New Roman"/>
          <w:sz w:val="24"/>
          <w:szCs w:val="24"/>
        </w:rPr>
        <w:t xml:space="preserve"> за календарний рік (бюджетний період)</w:t>
      </w:r>
      <w:r w:rsidR="00445DB9" w:rsidRPr="0063373D">
        <w:rPr>
          <w:rFonts w:ascii="Times New Roman" w:hAnsi="Times New Roman" w:cs="Times New Roman"/>
          <w:sz w:val="24"/>
          <w:szCs w:val="24"/>
        </w:rPr>
        <w:t xml:space="preserve"> з урахуванням потреб замовника. </w:t>
      </w:r>
      <w:r w:rsidR="004C0D24">
        <w:rPr>
          <w:rFonts w:ascii="Times New Roman" w:hAnsi="Times New Roman" w:cs="Times New Roman"/>
          <w:sz w:val="24"/>
          <w:szCs w:val="24"/>
        </w:rPr>
        <w:t xml:space="preserve"> 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“Газопостачальна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компанія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“Нафтогаз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Трейдинг”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</w:t>
      </w:r>
      <w:r w:rsidR="004E35B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стачає з 1 вересня 2022 р. до 30 квітня 2025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2022 р., за ціною, що становить 16390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ед, за ціною 16553,89 </w:t>
      </w:r>
      <w:proofErr w:type="spellStart"/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грн</w:t>
      </w:r>
      <w:proofErr w:type="spellEnd"/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за 1000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куб.</w:t>
      </w:r>
      <w:r w:rsidR="0072294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метрів газу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72294E" w:rsidRPr="0072294E" w:rsidRDefault="0072294E" w:rsidP="00956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За результатами порівняння ринкових цін</w:t>
      </w:r>
      <w:r>
        <w:rPr>
          <w:rFonts w:ascii="Times New Roman" w:hAnsi="Times New Roman" w:cs="Times New Roman"/>
          <w:sz w:val="24"/>
          <w:szCs w:val="24"/>
        </w:rPr>
        <w:t xml:space="preserve">, що доступні у відкритих джерелах інформації, у т.ч. за інформацією з </w:t>
      </w:r>
      <w:r w:rsidRPr="007229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prozorro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gov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ua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uk</w:t>
        </w:r>
      </w:hyperlink>
      <w:r w:rsidRPr="0072294E">
        <w:rPr>
          <w:rFonts w:ascii="Times New Roman" w:hAnsi="Times New Roman" w:cs="Times New Roman"/>
          <w:sz w:val="24"/>
          <w:szCs w:val="24"/>
        </w:rPr>
        <w:t xml:space="preserve">, встановлено що ТОВ </w:t>
      </w:r>
      <w:r w:rsidR="00956276">
        <w:rPr>
          <w:rFonts w:ascii="Times New Roman" w:hAnsi="Times New Roman" w:cs="Times New Roman"/>
          <w:sz w:val="24"/>
          <w:szCs w:val="24"/>
        </w:rPr>
        <w:t>«</w:t>
      </w:r>
      <w:r w:rsidRPr="0072294E">
        <w:rPr>
          <w:rFonts w:ascii="Times New Roman" w:hAnsi="Times New Roman" w:cs="Times New Roman"/>
          <w:sz w:val="24"/>
          <w:szCs w:val="24"/>
        </w:rPr>
        <w:t>СК ЕНЕРДЖІ ГРУП</w:t>
      </w:r>
      <w:r w:rsidR="009562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пропонує природний газ за ціною – 17500,00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sz w:val="24"/>
          <w:szCs w:val="24"/>
        </w:rPr>
        <w:t xml:space="preserve"> за 1000 куб. метрів газу</w:t>
      </w:r>
      <w:r w:rsidR="0095627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76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Мідас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Холдинг» пропонує природний газ за ціною – 17610,00 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 за 1000 куб. метрів газу; ТОВ «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Електро-Газ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» пропонує природний газ за ціною – 17700,00 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 за 1000 куб. метрів газу.</w:t>
      </w:r>
    </w:p>
    <w:p w:rsidR="008A4650" w:rsidRDefault="0072294E" w:rsidP="0095627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Тож, замовник має право отримувати природний газ за найбільш економічно вигідною ціною </w:t>
      </w:r>
      <w:r w:rsidR="0095627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16553,89 </w:t>
      </w:r>
      <w:proofErr w:type="spellStart"/>
      <w:r w:rsidRPr="00956276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 з ПДВ</w:t>
      </w:r>
      <w:r w:rsidRPr="009562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(ціна за 1 тис. куб. м природного газу, яку пропонує ТОВ Газопостачальна компанія «</w:t>
      </w:r>
      <w:proofErr w:type="spellStart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Нафтогаз</w:t>
      </w:r>
      <w:proofErr w:type="spellEnd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Трейдинг</w:t>
      </w:r>
      <w:proofErr w:type="spellEnd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»)</w:t>
      </w:r>
      <w:r w:rsidR="009562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6276" w:rsidRPr="00956276" w:rsidRDefault="00956276" w:rsidP="00956276">
      <w:pPr>
        <w:jc w:val="both"/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 з викладен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вище,  очікувана вартість предмета закупівлі розрахован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чином: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тис.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куб.метрів</w:t>
      </w:r>
      <w:proofErr w:type="spellEnd"/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(обсяг) *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16553,89 </w:t>
      </w:r>
      <w:proofErr w:type="spellStart"/>
      <w:r w:rsidRPr="00956276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 з ПДВ</w:t>
      </w:r>
      <w:r w:rsidRPr="009562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ціна за 1 тис. куб. м природного газу, яку пропонує ТОВ Газопостачальна компанія «</w:t>
      </w:r>
      <w:proofErr w:type="spellStart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Нафтогаз</w:t>
      </w:r>
      <w:proofErr w:type="spellEnd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Трейдинг</w:t>
      </w:r>
      <w:proofErr w:type="spellEnd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73D" w:rsidRPr="0063373D" w:rsidRDefault="0063373D" w:rsidP="0063373D">
      <w:pPr>
        <w:rPr>
          <w:rFonts w:ascii="Times New Roman" w:hAnsi="Times New Roman" w:cs="Times New Roman"/>
          <w:sz w:val="24"/>
          <w:szCs w:val="24"/>
        </w:rPr>
      </w:pPr>
    </w:p>
    <w:sectPr w:rsidR="0063373D" w:rsidRPr="0063373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291"/>
    <w:rsid w:val="000422D0"/>
    <w:rsid w:val="000567FE"/>
    <w:rsid w:val="00083B42"/>
    <w:rsid w:val="00090A09"/>
    <w:rsid w:val="000B1F80"/>
    <w:rsid w:val="000C26AD"/>
    <w:rsid w:val="000C3A58"/>
    <w:rsid w:val="000C58C4"/>
    <w:rsid w:val="000D0281"/>
    <w:rsid w:val="000D292C"/>
    <w:rsid w:val="000D4E09"/>
    <w:rsid w:val="000F125D"/>
    <w:rsid w:val="00115DB9"/>
    <w:rsid w:val="0015274D"/>
    <w:rsid w:val="0016160F"/>
    <w:rsid w:val="00170530"/>
    <w:rsid w:val="00194075"/>
    <w:rsid w:val="00194778"/>
    <w:rsid w:val="001960CB"/>
    <w:rsid w:val="001C6E99"/>
    <w:rsid w:val="001F3234"/>
    <w:rsid w:val="001F3A51"/>
    <w:rsid w:val="00204038"/>
    <w:rsid w:val="00214C14"/>
    <w:rsid w:val="00223766"/>
    <w:rsid w:val="00223C51"/>
    <w:rsid w:val="00241171"/>
    <w:rsid w:val="00246C8B"/>
    <w:rsid w:val="002618F1"/>
    <w:rsid w:val="002C2EE9"/>
    <w:rsid w:val="002C39E2"/>
    <w:rsid w:val="002E06D9"/>
    <w:rsid w:val="002F7D8B"/>
    <w:rsid w:val="00305111"/>
    <w:rsid w:val="00347FC7"/>
    <w:rsid w:val="00353FEB"/>
    <w:rsid w:val="00370C4C"/>
    <w:rsid w:val="0038019F"/>
    <w:rsid w:val="003920C0"/>
    <w:rsid w:val="003A16A1"/>
    <w:rsid w:val="003A397B"/>
    <w:rsid w:val="003A5189"/>
    <w:rsid w:val="003C7114"/>
    <w:rsid w:val="003E26FC"/>
    <w:rsid w:val="00413782"/>
    <w:rsid w:val="00445DB9"/>
    <w:rsid w:val="00455766"/>
    <w:rsid w:val="0046519F"/>
    <w:rsid w:val="004C0D24"/>
    <w:rsid w:val="004C5B94"/>
    <w:rsid w:val="004D2A7F"/>
    <w:rsid w:val="004D4894"/>
    <w:rsid w:val="004E35B5"/>
    <w:rsid w:val="004F741B"/>
    <w:rsid w:val="0051201F"/>
    <w:rsid w:val="005621FD"/>
    <w:rsid w:val="00575E3F"/>
    <w:rsid w:val="00575E7A"/>
    <w:rsid w:val="00595B53"/>
    <w:rsid w:val="006065A6"/>
    <w:rsid w:val="006124A8"/>
    <w:rsid w:val="0063373D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2294E"/>
    <w:rsid w:val="007610CC"/>
    <w:rsid w:val="00772C36"/>
    <w:rsid w:val="007A07FF"/>
    <w:rsid w:val="007A0ADA"/>
    <w:rsid w:val="007B14B4"/>
    <w:rsid w:val="008920DD"/>
    <w:rsid w:val="008A0FFA"/>
    <w:rsid w:val="008A12E0"/>
    <w:rsid w:val="008A4650"/>
    <w:rsid w:val="008B26F8"/>
    <w:rsid w:val="008C655C"/>
    <w:rsid w:val="008D0B93"/>
    <w:rsid w:val="009114F0"/>
    <w:rsid w:val="00917BAA"/>
    <w:rsid w:val="009208DE"/>
    <w:rsid w:val="00934D86"/>
    <w:rsid w:val="00956276"/>
    <w:rsid w:val="00967420"/>
    <w:rsid w:val="0097440F"/>
    <w:rsid w:val="00992A3C"/>
    <w:rsid w:val="009C2A02"/>
    <w:rsid w:val="009D5FA6"/>
    <w:rsid w:val="009E2BDF"/>
    <w:rsid w:val="009E6C58"/>
    <w:rsid w:val="009F610E"/>
    <w:rsid w:val="00A206E3"/>
    <w:rsid w:val="00A21AD8"/>
    <w:rsid w:val="00A30D09"/>
    <w:rsid w:val="00A83726"/>
    <w:rsid w:val="00AA361A"/>
    <w:rsid w:val="00AD6403"/>
    <w:rsid w:val="00B12373"/>
    <w:rsid w:val="00B21AD3"/>
    <w:rsid w:val="00B44B35"/>
    <w:rsid w:val="00B6060F"/>
    <w:rsid w:val="00B8246B"/>
    <w:rsid w:val="00B83DB6"/>
    <w:rsid w:val="00BA5036"/>
    <w:rsid w:val="00BB6FA8"/>
    <w:rsid w:val="00BD7802"/>
    <w:rsid w:val="00BE204B"/>
    <w:rsid w:val="00BE45E8"/>
    <w:rsid w:val="00C04811"/>
    <w:rsid w:val="00C50EBF"/>
    <w:rsid w:val="00C71A27"/>
    <w:rsid w:val="00C819C9"/>
    <w:rsid w:val="00C95014"/>
    <w:rsid w:val="00CB4A30"/>
    <w:rsid w:val="00CC7D6B"/>
    <w:rsid w:val="00CC7F56"/>
    <w:rsid w:val="00CE0C81"/>
    <w:rsid w:val="00CF2608"/>
    <w:rsid w:val="00D417A2"/>
    <w:rsid w:val="00D758E4"/>
    <w:rsid w:val="00D87149"/>
    <w:rsid w:val="00DA74F2"/>
    <w:rsid w:val="00DC1E51"/>
    <w:rsid w:val="00DC4F23"/>
    <w:rsid w:val="00DD4E4A"/>
    <w:rsid w:val="00E319E3"/>
    <w:rsid w:val="00E33508"/>
    <w:rsid w:val="00E33FD8"/>
    <w:rsid w:val="00E359CA"/>
    <w:rsid w:val="00E53A5B"/>
    <w:rsid w:val="00E6553D"/>
    <w:rsid w:val="00E808B6"/>
    <w:rsid w:val="00E83152"/>
    <w:rsid w:val="00E97669"/>
    <w:rsid w:val="00EA6C51"/>
    <w:rsid w:val="00EE5C07"/>
    <w:rsid w:val="00F030C1"/>
    <w:rsid w:val="00F14C1B"/>
    <w:rsid w:val="00F15898"/>
    <w:rsid w:val="00F744DE"/>
    <w:rsid w:val="00F750C7"/>
    <w:rsid w:val="00F76DEB"/>
    <w:rsid w:val="00F9354D"/>
    <w:rsid w:val="00F94398"/>
    <w:rsid w:val="00FB15BF"/>
    <w:rsid w:val="00FC10F2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0">
    <w:name w:val="rvts80"/>
    <w:basedOn w:val="a0"/>
    <w:rsid w:val="00223766"/>
  </w:style>
  <w:style w:type="character" w:customStyle="1" w:styleId="rvts37">
    <w:name w:val="rvts37"/>
    <w:basedOn w:val="a0"/>
    <w:rsid w:val="00223766"/>
  </w:style>
  <w:style w:type="character" w:styleId="a7">
    <w:name w:val="Hyperlink"/>
    <w:basedOn w:val="a0"/>
    <w:uiPriority w:val="99"/>
    <w:unhideWhenUsed/>
    <w:rsid w:val="00722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4</cp:revision>
  <cp:lastPrinted>2023-09-22T08:39:00Z</cp:lastPrinted>
  <dcterms:created xsi:type="dcterms:W3CDTF">2024-09-18T06:00:00Z</dcterms:created>
  <dcterms:modified xsi:type="dcterms:W3CDTF">2024-09-18T06:50:00Z</dcterms:modified>
</cp:coreProperties>
</file>