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0D0" w:rsidRPr="005150D0" w:rsidRDefault="005150D0" w:rsidP="005150D0">
      <w:pPr>
        <w:ind w:firstLine="5670"/>
        <w:jc w:val="both"/>
        <w:rPr>
          <w:rFonts w:ascii="Times New Roman" w:hAnsi="Times New Roman" w:cs="Times New Roman"/>
          <w:color w:val="000000"/>
          <w:sz w:val="24"/>
          <w:szCs w:val="24"/>
          <w:lang w:bidi="te-IN"/>
        </w:rPr>
      </w:pPr>
      <w:bookmarkStart w:id="0" w:name="_GoBack"/>
      <w:r w:rsidRPr="005150D0">
        <w:rPr>
          <w:rFonts w:ascii="Times New Roman" w:hAnsi="Times New Roman" w:cs="Times New Roman"/>
          <w:color w:val="000000"/>
          <w:sz w:val="24"/>
          <w:szCs w:val="24"/>
          <w:lang w:bidi="te-IN"/>
        </w:rPr>
        <w:t>Додаток</w:t>
      </w:r>
    </w:p>
    <w:p w:rsidR="005150D0" w:rsidRPr="005150D0" w:rsidRDefault="005150D0" w:rsidP="005150D0">
      <w:pPr>
        <w:ind w:firstLine="5670"/>
        <w:jc w:val="both"/>
        <w:rPr>
          <w:rFonts w:ascii="Times New Roman" w:hAnsi="Times New Roman" w:cs="Times New Roman"/>
          <w:color w:val="000000"/>
          <w:sz w:val="24"/>
          <w:szCs w:val="24"/>
          <w:lang w:bidi="te-IN"/>
        </w:rPr>
      </w:pPr>
      <w:r w:rsidRPr="005150D0">
        <w:rPr>
          <w:rFonts w:ascii="Times New Roman" w:hAnsi="Times New Roman" w:cs="Times New Roman"/>
          <w:color w:val="000000"/>
          <w:sz w:val="24"/>
          <w:szCs w:val="24"/>
          <w:lang w:bidi="te-IN"/>
        </w:rPr>
        <w:t>до рішення виконкому</w:t>
      </w:r>
    </w:p>
    <w:p w:rsidR="005150D0" w:rsidRPr="005150D0" w:rsidRDefault="005150D0" w:rsidP="005150D0">
      <w:pPr>
        <w:ind w:firstLine="5670"/>
        <w:jc w:val="both"/>
        <w:rPr>
          <w:rFonts w:ascii="Times New Roman" w:hAnsi="Times New Roman" w:cs="Times New Roman"/>
          <w:color w:val="000000"/>
          <w:sz w:val="24"/>
          <w:szCs w:val="24"/>
          <w:lang w:bidi="te-IN"/>
        </w:rPr>
      </w:pPr>
      <w:r w:rsidRPr="005150D0">
        <w:rPr>
          <w:rFonts w:ascii="Times New Roman" w:hAnsi="Times New Roman" w:cs="Times New Roman"/>
          <w:color w:val="000000"/>
          <w:sz w:val="24"/>
          <w:szCs w:val="24"/>
          <w:lang w:bidi="te-IN"/>
        </w:rPr>
        <w:t>Новоодеської міської ради</w:t>
      </w:r>
    </w:p>
    <w:p w:rsidR="005150D0" w:rsidRPr="005150D0" w:rsidRDefault="005150D0" w:rsidP="005150D0">
      <w:pPr>
        <w:ind w:firstLine="5670"/>
        <w:jc w:val="both"/>
        <w:rPr>
          <w:rFonts w:ascii="Times New Roman" w:hAnsi="Times New Roman" w:cs="Times New Roman"/>
          <w:color w:val="000000"/>
          <w:sz w:val="24"/>
          <w:szCs w:val="24"/>
          <w:lang w:bidi="te-IN"/>
        </w:rPr>
      </w:pPr>
      <w:r w:rsidRPr="005150D0">
        <w:rPr>
          <w:rFonts w:ascii="Times New Roman" w:hAnsi="Times New Roman" w:cs="Times New Roman"/>
          <w:color w:val="000000"/>
          <w:sz w:val="24"/>
          <w:szCs w:val="24"/>
          <w:lang w:bidi="te-IN"/>
        </w:rPr>
        <w:t xml:space="preserve">від  ___ </w:t>
      </w:r>
      <w:r w:rsidRPr="005150D0">
        <w:rPr>
          <w:rFonts w:ascii="Times New Roman" w:hAnsi="Times New Roman" w:cs="Times New Roman"/>
          <w:color w:val="000000"/>
          <w:sz w:val="24"/>
          <w:szCs w:val="24"/>
          <w:lang w:bidi="te-IN"/>
        </w:rPr>
        <w:t>липня</w:t>
      </w:r>
      <w:r w:rsidRPr="005150D0">
        <w:rPr>
          <w:rFonts w:ascii="Times New Roman" w:hAnsi="Times New Roman" w:cs="Times New Roman"/>
          <w:color w:val="000000"/>
          <w:sz w:val="24"/>
          <w:szCs w:val="24"/>
          <w:lang w:bidi="te-IN"/>
        </w:rPr>
        <w:t xml:space="preserve"> 2024 р. №____</w:t>
      </w:r>
    </w:p>
    <w:p w:rsidR="005150D0" w:rsidRPr="005150D0" w:rsidRDefault="005150D0" w:rsidP="005150D0">
      <w:pPr>
        <w:ind w:firstLine="5670"/>
        <w:jc w:val="both"/>
        <w:rPr>
          <w:rFonts w:ascii="Times New Roman" w:hAnsi="Times New Roman" w:cs="Times New Roman"/>
          <w:color w:val="000000"/>
          <w:sz w:val="24"/>
          <w:szCs w:val="24"/>
          <w:lang w:bidi="te-IN"/>
        </w:rPr>
      </w:pPr>
    </w:p>
    <w:p w:rsidR="005150D0" w:rsidRPr="005150D0" w:rsidRDefault="005150D0" w:rsidP="005150D0">
      <w:pPr>
        <w:ind w:firstLine="5670"/>
        <w:jc w:val="both"/>
        <w:rPr>
          <w:rFonts w:ascii="Times New Roman" w:hAnsi="Times New Roman" w:cs="Times New Roman"/>
          <w:color w:val="000000"/>
          <w:sz w:val="24"/>
          <w:szCs w:val="24"/>
          <w:lang w:bidi="te-IN"/>
        </w:rPr>
      </w:pPr>
      <w:r w:rsidRPr="005150D0">
        <w:rPr>
          <w:rFonts w:ascii="Times New Roman" w:hAnsi="Times New Roman" w:cs="Times New Roman"/>
          <w:color w:val="000000"/>
          <w:sz w:val="24"/>
          <w:szCs w:val="24"/>
          <w:lang w:bidi="te-IN"/>
        </w:rPr>
        <w:t>ЗАТВЕРДЖЕНО</w:t>
      </w:r>
    </w:p>
    <w:p w:rsidR="005150D0" w:rsidRPr="005150D0" w:rsidRDefault="005150D0" w:rsidP="005150D0">
      <w:pPr>
        <w:ind w:firstLine="5670"/>
        <w:jc w:val="both"/>
        <w:rPr>
          <w:rFonts w:ascii="Times New Roman" w:hAnsi="Times New Roman" w:cs="Times New Roman"/>
          <w:color w:val="000000"/>
          <w:sz w:val="24"/>
          <w:szCs w:val="24"/>
          <w:lang w:bidi="te-IN"/>
        </w:rPr>
      </w:pPr>
      <w:r w:rsidRPr="005150D0">
        <w:rPr>
          <w:rFonts w:ascii="Times New Roman" w:hAnsi="Times New Roman" w:cs="Times New Roman"/>
          <w:color w:val="000000"/>
          <w:sz w:val="24"/>
          <w:szCs w:val="24"/>
          <w:lang w:bidi="te-IN"/>
        </w:rPr>
        <w:t>рішення виконкому</w:t>
      </w:r>
    </w:p>
    <w:p w:rsidR="005150D0" w:rsidRPr="005150D0" w:rsidRDefault="005150D0" w:rsidP="005150D0">
      <w:pPr>
        <w:ind w:firstLine="5670"/>
        <w:jc w:val="both"/>
        <w:rPr>
          <w:rFonts w:ascii="Times New Roman" w:hAnsi="Times New Roman" w:cs="Times New Roman"/>
          <w:color w:val="000000"/>
          <w:sz w:val="24"/>
          <w:szCs w:val="24"/>
          <w:lang w:bidi="te-IN"/>
        </w:rPr>
      </w:pPr>
      <w:r w:rsidRPr="005150D0">
        <w:rPr>
          <w:rFonts w:ascii="Times New Roman" w:hAnsi="Times New Roman" w:cs="Times New Roman"/>
          <w:color w:val="000000"/>
          <w:sz w:val="24"/>
          <w:szCs w:val="24"/>
          <w:lang w:bidi="te-IN"/>
        </w:rPr>
        <w:t>Новоодеської міської ради</w:t>
      </w:r>
    </w:p>
    <w:p w:rsidR="005150D0" w:rsidRPr="005150D0" w:rsidRDefault="005150D0" w:rsidP="005150D0">
      <w:pPr>
        <w:ind w:firstLine="5670"/>
        <w:jc w:val="both"/>
        <w:rPr>
          <w:rFonts w:ascii="Times New Roman" w:hAnsi="Times New Roman" w:cs="Times New Roman"/>
          <w:color w:val="000000"/>
          <w:sz w:val="24"/>
          <w:szCs w:val="24"/>
          <w:lang w:bidi="te-IN"/>
        </w:rPr>
      </w:pPr>
      <w:r w:rsidRPr="005150D0">
        <w:rPr>
          <w:rFonts w:ascii="Times New Roman" w:hAnsi="Times New Roman" w:cs="Times New Roman"/>
          <w:color w:val="000000"/>
          <w:sz w:val="24"/>
          <w:szCs w:val="24"/>
          <w:lang w:bidi="te-IN"/>
        </w:rPr>
        <w:t xml:space="preserve">від  ___ </w:t>
      </w:r>
      <w:r w:rsidRPr="005150D0">
        <w:rPr>
          <w:rFonts w:ascii="Times New Roman" w:hAnsi="Times New Roman" w:cs="Times New Roman"/>
          <w:color w:val="000000"/>
          <w:sz w:val="24"/>
          <w:szCs w:val="24"/>
          <w:lang w:bidi="te-IN"/>
        </w:rPr>
        <w:t>липня</w:t>
      </w:r>
      <w:r w:rsidRPr="005150D0">
        <w:rPr>
          <w:rFonts w:ascii="Times New Roman" w:hAnsi="Times New Roman" w:cs="Times New Roman"/>
          <w:color w:val="000000"/>
          <w:sz w:val="24"/>
          <w:szCs w:val="24"/>
          <w:lang w:bidi="te-IN"/>
        </w:rPr>
        <w:t xml:space="preserve"> 2024 р. №____</w:t>
      </w:r>
    </w:p>
    <w:p w:rsidR="005150D0" w:rsidRPr="005150D0" w:rsidRDefault="005150D0" w:rsidP="005150D0">
      <w:pPr>
        <w:ind w:firstLine="5670"/>
        <w:jc w:val="both"/>
        <w:rPr>
          <w:rFonts w:ascii="Times New Roman" w:hAnsi="Times New Roman" w:cs="Times New Roman"/>
          <w:color w:val="000000"/>
          <w:sz w:val="24"/>
          <w:szCs w:val="24"/>
          <w:lang w:bidi="te-IN"/>
        </w:rPr>
      </w:pPr>
    </w:p>
    <w:bookmarkEnd w:id="0"/>
    <w:p w:rsidR="00CE2C10" w:rsidRPr="005150D0" w:rsidRDefault="00CE2C10" w:rsidP="00CE2C10">
      <w:pPr>
        <w:widowControl/>
        <w:shd w:val="clear" w:color="auto" w:fill="B8CCE4"/>
        <w:jc w:val="center"/>
        <w:rPr>
          <w:rFonts w:ascii="Times New Roman" w:eastAsia="Times New Roman" w:hAnsi="Times New Roman" w:cs="Times New Roman"/>
          <w:b/>
          <w:sz w:val="24"/>
          <w:szCs w:val="24"/>
        </w:rPr>
      </w:pPr>
      <w:r w:rsidRPr="005150D0">
        <w:rPr>
          <w:rFonts w:ascii="Times New Roman" w:eastAsia="Times New Roman" w:hAnsi="Times New Roman" w:cs="Times New Roman"/>
          <w:b/>
          <w:sz w:val="24"/>
          <w:szCs w:val="24"/>
        </w:rPr>
        <w:t>СТРАТЕГІЧНИЙ ПЛАН</w:t>
      </w:r>
    </w:p>
    <w:p w:rsidR="00CE2C10" w:rsidRDefault="00CE2C10" w:rsidP="00CE2C10">
      <w:pPr>
        <w:widowControl/>
        <w:shd w:val="clear" w:color="auto" w:fill="B8CCE4"/>
        <w:jc w:val="center"/>
        <w:rPr>
          <w:rFonts w:ascii="Times New Roman" w:eastAsia="Times New Roman" w:hAnsi="Times New Roman" w:cs="Times New Roman"/>
          <w:b/>
          <w:sz w:val="24"/>
          <w:szCs w:val="24"/>
          <w:shd w:val="clear" w:color="auto" w:fill="B8CCE4"/>
        </w:rPr>
      </w:pPr>
      <w:bookmarkStart w:id="1" w:name="_heading=h.gjdgxs" w:colFirst="0" w:colLast="0"/>
      <w:bookmarkEnd w:id="1"/>
      <w:r w:rsidRPr="005150D0">
        <w:rPr>
          <w:rFonts w:ascii="Times New Roman" w:eastAsia="Times New Roman" w:hAnsi="Times New Roman" w:cs="Times New Roman"/>
          <w:b/>
          <w:sz w:val="24"/>
          <w:szCs w:val="24"/>
        </w:rPr>
        <w:t>Ради з питань внутрішньо переміщених осіб при Новоодеській міській раді Миколаївської області</w:t>
      </w:r>
    </w:p>
    <w:p w:rsidR="00CE2C10" w:rsidRDefault="00CE2C10" w:rsidP="00CE2C10">
      <w:pPr>
        <w:tabs>
          <w:tab w:val="left" w:pos="5812"/>
        </w:tabs>
        <w:ind w:firstLine="700"/>
        <w:jc w:val="both"/>
        <w:rPr>
          <w:rFonts w:ascii="Times New Roman" w:eastAsia="Times New Roman" w:hAnsi="Times New Roman" w:cs="Times New Roman"/>
          <w:sz w:val="24"/>
          <w:szCs w:val="24"/>
        </w:rPr>
      </w:pPr>
    </w:p>
    <w:p w:rsidR="00CE2C10" w:rsidRDefault="00CE2C10" w:rsidP="00CE2C10">
      <w:pPr>
        <w:tabs>
          <w:tab w:val="left" w:pos="5812"/>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Раду з питань внутрішньо переміщених осіб при Новоодеській міській раді (далі – Рада з питань ВПО)  створено за розпорядженням Новоодеського міського голови № 90 від 11.09.2023 як консультативно-дорадчий орган, утворений для участі у реалізації регіональної політики у сфері забезпечення та захисту прав та інтересів внутрішньо переміщених осіб, сприяння діяльності територіальних громад у розвитку ефективних механізмів їх адаптації та інтеграції.</w:t>
      </w:r>
    </w:p>
    <w:p w:rsidR="00CE2C10" w:rsidRDefault="00CE2C10" w:rsidP="00CE2C10">
      <w:pPr>
        <w:tabs>
          <w:tab w:val="left" w:pos="5812"/>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Вказаним розпорядженням також затверджено Положення про Раду з питань внутрішньо переміщених осіб при Новоодеській міській раді Миколаївської області.</w:t>
      </w:r>
    </w:p>
    <w:p w:rsidR="00CE2C10" w:rsidRDefault="00CE2C10" w:rsidP="00CE2C10">
      <w:pPr>
        <w:tabs>
          <w:tab w:val="left" w:pos="5812"/>
        </w:tabs>
        <w:ind w:firstLine="709"/>
        <w:jc w:val="both"/>
        <w:rPr>
          <w:rFonts w:ascii="Times New Roman" w:eastAsia="Times New Roman" w:hAnsi="Times New Roman" w:cs="Times New Roman"/>
          <w:sz w:val="24"/>
          <w:szCs w:val="24"/>
        </w:rPr>
      </w:pPr>
    </w:p>
    <w:p w:rsidR="00CE2C10" w:rsidRDefault="00CE2C10" w:rsidP="00CE2C10">
      <w:pPr>
        <w:pBdr>
          <w:top w:val="none" w:sz="0" w:space="0" w:color="000000"/>
          <w:left w:val="none" w:sz="0" w:space="0" w:color="000000"/>
          <w:bottom w:val="none" w:sz="0" w:space="0" w:color="000000"/>
          <w:right w:val="none" w:sz="0" w:space="0" w:color="000000"/>
          <w:between w:val="none" w:sz="0" w:space="0" w:color="000000"/>
        </w:pBdr>
        <w:shd w:val="clear" w:color="auto" w:fill="B8CCE4"/>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Завдання Ради з питань ВПО:</w:t>
      </w:r>
    </w:p>
    <w:p w:rsidR="00CE2C10" w:rsidRDefault="00CE2C10" w:rsidP="00CE2C10">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сприяння </w:t>
      </w:r>
      <w:r>
        <w:rPr>
          <w:rFonts w:ascii="Times New Roman" w:eastAsia="Times New Roman" w:hAnsi="Times New Roman" w:cs="Times New Roman"/>
          <w:color w:val="000000"/>
          <w:sz w:val="24"/>
          <w:szCs w:val="24"/>
        </w:rPr>
        <w:t>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p>
    <w:p w:rsidR="00CE2C10" w:rsidRDefault="00CE2C10" w:rsidP="00CE2C10">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сприяння забезпеченню і захисту прав та інтересів внутрішньо переміщених осіб з питань</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соціального захисту, забезпечення житлом та зайнятості,</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психосоціальної, медичної та правової допомоги та з інших питань;</w:t>
      </w:r>
    </w:p>
    <w:p w:rsidR="00CE2C10" w:rsidRDefault="00CE2C10" w:rsidP="00CE2C10">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сприяння діяльності територіальних громад у розвитку ефективних механізмів адаптації та інтеграції внутрішньо переміщених осіб;</w:t>
      </w:r>
    </w:p>
    <w:p w:rsidR="00CE2C10" w:rsidRDefault="00CE2C10" w:rsidP="00CE2C10">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організаційна,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методична</w:t>
      </w:r>
      <w:r>
        <w:rPr>
          <w:rFonts w:ascii="Times New Roman" w:eastAsia="Times New Roman" w:hAnsi="Times New Roman" w:cs="Times New Roman"/>
          <w:color w:val="000000"/>
        </w:rPr>
        <w:t xml:space="preserve"> та </w:t>
      </w:r>
      <w:r>
        <w:rPr>
          <w:rFonts w:ascii="Times New Roman" w:eastAsia="Times New Roman" w:hAnsi="Times New Roman" w:cs="Times New Roman"/>
          <w:color w:val="000000"/>
          <w:sz w:val="24"/>
          <w:szCs w:val="24"/>
        </w:rPr>
        <w:t>консультативна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підтримка субʼєктів</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господарювання, які в установленому законодавством порядку перемістили свої виробничі потужності та активи;</w:t>
      </w:r>
    </w:p>
    <w:p w:rsidR="00CE2C10" w:rsidRDefault="00CE2C10" w:rsidP="00CE2C10">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прав;</w:t>
      </w:r>
    </w:p>
    <w:p w:rsidR="00CE2C10" w:rsidRDefault="00CE2C10" w:rsidP="00CE2C10">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сприяння залученню вітчизняних та іноземних інвесторів, громадських та міжнародних обʼєднань для розвитку інфраструктури та можливостей територіальної громади;</w:t>
      </w:r>
    </w:p>
    <w:p w:rsidR="00CE2C10" w:rsidRDefault="00CE2C10" w:rsidP="00CE2C10">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в територіальній громаді;</w:t>
      </w:r>
    </w:p>
    <w:p w:rsidR="00CE2C10" w:rsidRDefault="00CE2C10" w:rsidP="00CE2C10">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подання пропозицій щодо прийняття нових та внесення змін до діючих нормативно-правових актів у сфері захисту прав та інтересів внутрішньо переміщених осіб;</w:t>
      </w:r>
    </w:p>
    <w:p w:rsidR="00CE2C10" w:rsidRDefault="00CE2C10" w:rsidP="00CE2C10">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вивчення стану виконання законів та інших нормативно-правових актів у сфері захисту прав та інтересів внутрішньо переміщених осіб та подання пропозицій з метою забезпечення їх реалізації;</w:t>
      </w:r>
    </w:p>
    <w:p w:rsidR="00CC3DE0" w:rsidRDefault="00CE2C10" w:rsidP="00CE2C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налагодження співпраці з місцевими органами виконавчої влади, органами місцевого </w:t>
      </w:r>
      <w:r>
        <w:rPr>
          <w:rFonts w:ascii="Times New Roman" w:eastAsia="Times New Roman" w:hAnsi="Times New Roman" w:cs="Times New Roman"/>
          <w:color w:val="000000"/>
          <w:sz w:val="24"/>
          <w:szCs w:val="24"/>
        </w:rPr>
        <w:lastRenderedPageBreak/>
        <w:t>самоврядування, підприємствами, установами, організаціями незалежно від форми власності, представниками громадських обʼєднань,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rsidR="00CE2C10" w:rsidRDefault="00CE2C10" w:rsidP="00CE2C10">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w:t>
      </w:r>
    </w:p>
    <w:p w:rsidR="00CE2C10" w:rsidRDefault="00CE2C10" w:rsidP="00CE2C10">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сприяння в застосуванні принципів гендерної рівності у процесі реалізації</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політик</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регіональному</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та місцевому рівні для розвитку соціальної</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згуртованості, зменшення напруги та ризиків виникнення конфліктів між територіальною громадою та внутрішньо переміщеними особами.</w:t>
      </w:r>
    </w:p>
    <w:p w:rsidR="00CE2C10" w:rsidRDefault="00CE2C10" w:rsidP="00CE2C10">
      <w:pPr>
        <w:widowControl/>
        <w:ind w:left="720"/>
        <w:jc w:val="both"/>
        <w:rPr>
          <w:rFonts w:ascii="Times New Roman" w:eastAsia="Times New Roman" w:hAnsi="Times New Roman" w:cs="Times New Roman"/>
          <w:color w:val="000000"/>
        </w:rPr>
      </w:pPr>
    </w:p>
    <w:p w:rsidR="00CE2C10" w:rsidRDefault="00CE2C10" w:rsidP="00CE2C10">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Станом на 20.05.2024 на обліку в Новоодеській міській територіальній громаді перебуває 4541 внутрішньо переміщених осіб. </w:t>
      </w:r>
    </w:p>
    <w:p w:rsidR="00CE2C10" w:rsidRDefault="00CE2C10" w:rsidP="00CE2C10">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Стратегічний та операційний плани Ради з питань ВПО було розроблено в рамках проєкту “Підтримка спроможності системи соціального захисту щодо реєстрації внутрішньо переміщених осіб”, що реалізується Благодійною організацією “Благодійний Фонд “Стабілізейшн Суппорт Сервісез” за фінансування Агентства ООН у справах біженців (УВКБ ООН) 20.05.2024-21.05.2024 в с. Калинівка за участі членів ради та запрошених людей, дотичних до питань ВПО, за допомогою відповідної методології та фіналізовано в онлайн-режимі. </w:t>
      </w:r>
    </w:p>
    <w:p w:rsidR="00CE2C10" w:rsidRDefault="00CE2C10" w:rsidP="00CE2C10">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imes New Roman" w:eastAsia="Times New Roman" w:hAnsi="Times New Roman" w:cs="Times New Roman"/>
          <w:sz w:val="24"/>
          <w:szCs w:val="24"/>
        </w:rPr>
      </w:pPr>
    </w:p>
    <w:p w:rsidR="00CE2C10" w:rsidRDefault="00CE2C10" w:rsidP="00CE2C10">
      <w:pPr>
        <w:shd w:val="clear" w:color="auto" w:fill="B8CCE4"/>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 Стратегічної сесії</w:t>
      </w:r>
    </w:p>
    <w:p w:rsidR="00CE2C10" w:rsidRDefault="00CE2C10" w:rsidP="00CE2C1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Визначити функції Ради з питань ВПО відповідно до її адміністративно-територіального рівня, розробити стратегічний та операційний плани на 2024–2025 рр. </w:t>
      </w:r>
    </w:p>
    <w:p w:rsidR="00CE2C10" w:rsidRDefault="00CE2C10" w:rsidP="00CE2C10">
      <w:pPr>
        <w:ind w:firstLine="720"/>
        <w:jc w:val="both"/>
        <w:rPr>
          <w:rFonts w:ascii="Times New Roman" w:eastAsia="Times New Roman" w:hAnsi="Times New Roman" w:cs="Times New Roman"/>
          <w:b/>
          <w:sz w:val="24"/>
          <w:szCs w:val="24"/>
        </w:rPr>
      </w:pPr>
    </w:p>
    <w:p w:rsidR="00CE2C10" w:rsidRDefault="00CE2C10" w:rsidP="00CE2C10">
      <w:pPr>
        <w:shd w:val="clear" w:color="auto" w:fill="B8CCE4"/>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Завдання Стратегічної сесії </w:t>
      </w:r>
    </w:p>
    <w:p w:rsidR="00CE2C10" w:rsidRDefault="00CE2C10" w:rsidP="00CE2C1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формувати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 учасників сесії загальне бачення подальшої діяльності Ради з питань ВПО;</w:t>
      </w:r>
    </w:p>
    <w:p w:rsidR="00CE2C10" w:rsidRDefault="00CE2C10" w:rsidP="00CE2C1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изначити головні проблеми, з якими стикаються ВПО на регіональному рівні та в громадах, як основу для розробки стратегічного плану;</w:t>
      </w:r>
    </w:p>
    <w:p w:rsidR="00CE2C10" w:rsidRDefault="00CE2C10" w:rsidP="00CE2C1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изначити основні цільові групи ВПО та сформувати мету роботи з кожною з них;</w:t>
      </w:r>
    </w:p>
    <w:p w:rsidR="00CE2C10" w:rsidRDefault="00CE2C10" w:rsidP="00CE2C1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 xml:space="preserve">озробити індикатори досягнення цілей підтримки ВПО: </w:t>
      </w:r>
      <w:r>
        <w:rPr>
          <w:rFonts w:ascii="Times New Roman" w:eastAsia="Times New Roman" w:hAnsi="Times New Roman" w:cs="Times New Roman"/>
          <w:sz w:val="24"/>
          <w:szCs w:val="24"/>
        </w:rPr>
        <w:t>залучення</w:t>
      </w:r>
      <w:r>
        <w:rPr>
          <w:rFonts w:ascii="Times New Roman" w:eastAsia="Times New Roman" w:hAnsi="Times New Roman" w:cs="Times New Roman"/>
          <w:color w:val="000000"/>
          <w:sz w:val="24"/>
          <w:szCs w:val="24"/>
        </w:rPr>
        <w:t xml:space="preserve"> державних, регіональних</w:t>
      </w:r>
      <w:r>
        <w:rPr>
          <w:rFonts w:ascii="Times New Roman" w:eastAsia="Times New Roman" w:hAnsi="Times New Roman" w:cs="Times New Roman"/>
          <w:sz w:val="24"/>
          <w:szCs w:val="24"/>
        </w:rPr>
        <w:t xml:space="preserve"> та </w:t>
      </w:r>
      <w:r>
        <w:rPr>
          <w:rFonts w:ascii="Times New Roman" w:eastAsia="Times New Roman" w:hAnsi="Times New Roman" w:cs="Times New Roman"/>
          <w:color w:val="000000"/>
          <w:sz w:val="24"/>
          <w:szCs w:val="24"/>
        </w:rPr>
        <w:t>місцевих програм, створення умов для самореалізації, надання всебічної інформації та активізації вирішенн</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питань, </w:t>
      </w:r>
      <w:r>
        <w:rPr>
          <w:rFonts w:ascii="Times New Roman" w:eastAsia="Times New Roman" w:hAnsi="Times New Roman" w:cs="Times New Roman"/>
          <w:sz w:val="24"/>
          <w:szCs w:val="24"/>
        </w:rPr>
        <w:t xml:space="preserve">що </w:t>
      </w:r>
      <w:r>
        <w:rPr>
          <w:rFonts w:ascii="Times New Roman" w:eastAsia="Times New Roman" w:hAnsi="Times New Roman" w:cs="Times New Roman"/>
          <w:color w:val="000000"/>
          <w:sz w:val="24"/>
          <w:szCs w:val="24"/>
        </w:rPr>
        <w:t>стосуються їхнього життя та інтеграції у громаду;</w:t>
      </w:r>
    </w:p>
    <w:p w:rsidR="00CE2C10" w:rsidRDefault="00CE2C10" w:rsidP="00CE2C1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озробити стратегічний та операційний плани діяльності ради/ініціатив.</w:t>
      </w:r>
    </w:p>
    <w:p w:rsidR="00CE2C10" w:rsidRDefault="00CE2C10" w:rsidP="00CE2C10">
      <w:pPr>
        <w:ind w:firstLine="720"/>
        <w:jc w:val="both"/>
        <w:rPr>
          <w:rFonts w:ascii="Times New Roman" w:eastAsia="Times New Roman" w:hAnsi="Times New Roman" w:cs="Times New Roman"/>
          <w:sz w:val="24"/>
          <w:szCs w:val="24"/>
        </w:rPr>
      </w:pPr>
    </w:p>
    <w:p w:rsidR="00CE2C10" w:rsidRDefault="00CE2C10" w:rsidP="00CE2C10">
      <w:pPr>
        <w:shd w:val="clear" w:color="auto" w:fill="B8CCE4"/>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Етапи стратегічного планування: </w:t>
      </w:r>
    </w:p>
    <w:p w:rsidR="00CE2C10" w:rsidRDefault="00CE2C10" w:rsidP="00CE2C1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ступна частина: </w:t>
      </w:r>
      <w:r>
        <w:rPr>
          <w:rFonts w:ascii="Times New Roman" w:eastAsia="Times New Roman" w:hAnsi="Times New Roman" w:cs="Times New Roman"/>
          <w:sz w:val="24"/>
          <w:szCs w:val="24"/>
        </w:rPr>
        <w:t xml:space="preserve">(1) визначення пройдених кроків радою з питань ВПО; (2) </w:t>
      </w:r>
      <w:r>
        <w:rPr>
          <w:rFonts w:ascii="Times New Roman" w:eastAsia="Times New Roman" w:hAnsi="Times New Roman" w:cs="Times New Roman"/>
          <w:color w:val="000000"/>
          <w:sz w:val="24"/>
          <w:szCs w:val="24"/>
        </w:rPr>
        <w:t>визначення досягнень в сфері поводження з ВПО на рівні громади;</w:t>
      </w:r>
      <w:r>
        <w:rPr>
          <w:rFonts w:ascii="Times New Roman" w:eastAsia="Times New Roman" w:hAnsi="Times New Roman" w:cs="Times New Roman"/>
          <w:sz w:val="24"/>
          <w:szCs w:val="24"/>
        </w:rPr>
        <w:t xml:space="preserve"> (3) </w:t>
      </w:r>
      <w:r>
        <w:rPr>
          <w:rFonts w:ascii="Times New Roman" w:eastAsia="Times New Roman" w:hAnsi="Times New Roman" w:cs="Times New Roman"/>
          <w:color w:val="000000"/>
          <w:sz w:val="24"/>
          <w:szCs w:val="24"/>
        </w:rPr>
        <w:t xml:space="preserve">визначення проблемних питань ВПО та ролі </w:t>
      </w: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ади у їх вирішенні</w:t>
      </w:r>
      <w:r>
        <w:rPr>
          <w:rFonts w:ascii="Times New Roman" w:eastAsia="Times New Roman" w:hAnsi="Times New Roman" w:cs="Times New Roman"/>
          <w:sz w:val="24"/>
          <w:szCs w:val="24"/>
        </w:rPr>
        <w:t>;</w:t>
      </w:r>
    </w:p>
    <w:p w:rsidR="00CE2C10" w:rsidRDefault="00CE2C10" w:rsidP="00CE2C1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изначення функцій Ради з питань ВПО</w:t>
      </w:r>
      <w:r>
        <w:rPr>
          <w:rFonts w:ascii="Times New Roman" w:eastAsia="Times New Roman" w:hAnsi="Times New Roman" w:cs="Times New Roman"/>
          <w:sz w:val="24"/>
          <w:szCs w:val="24"/>
        </w:rPr>
        <w:t xml:space="preserve">; </w:t>
      </w:r>
    </w:p>
    <w:p w:rsidR="00CE2C10" w:rsidRDefault="00CE2C10" w:rsidP="00CE2C1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69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визначення цільових груп діяльності ради з питань ВПО; </w:t>
      </w:r>
      <w:r>
        <w:rPr>
          <w:rFonts w:ascii="Times New Roman" w:eastAsia="Times New Roman" w:hAnsi="Times New Roman" w:cs="Times New Roman"/>
          <w:sz w:val="24"/>
          <w:szCs w:val="24"/>
          <w:highlight w:val="white"/>
        </w:rPr>
        <w:t>мішеней, союзників та противників під час вирішення проблемних питань ВПО;</w:t>
      </w:r>
    </w:p>
    <w:p w:rsidR="00CE2C10" w:rsidRDefault="00CE2C10" w:rsidP="00CE2C1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стратегічних цілей, індикаторів та показників ризику;</w:t>
      </w:r>
    </w:p>
    <w:p w:rsidR="00CE2C10" w:rsidRDefault="00CE2C10" w:rsidP="00CE2C1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озробка операційного плану на 2 роки.</w:t>
      </w:r>
    </w:p>
    <w:p w:rsidR="00CE2C10" w:rsidRDefault="00CE2C10" w:rsidP="00CE2C10">
      <w:pPr>
        <w:ind w:firstLine="720"/>
        <w:jc w:val="both"/>
        <w:rPr>
          <w:rFonts w:ascii="Times New Roman" w:eastAsia="Times New Roman" w:hAnsi="Times New Roman" w:cs="Times New Roman"/>
          <w:sz w:val="24"/>
          <w:szCs w:val="24"/>
        </w:rPr>
      </w:pPr>
    </w:p>
    <w:p w:rsidR="00CE2C10" w:rsidRDefault="00CE2C10" w:rsidP="00CE2C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складено згідно з вищенаведеним планом.</w:t>
      </w:r>
    </w:p>
    <w:p w:rsidR="00CE2C10" w:rsidRDefault="00CE2C10" w:rsidP="00CE2C10">
      <w:pPr>
        <w:shd w:val="clear" w:color="auto" w:fill="B8CCE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ВСТУПНА ЧАСТИНА</w:t>
      </w:r>
    </w:p>
    <w:p w:rsidR="00CE2C10" w:rsidRDefault="00CE2C10" w:rsidP="00CE2C10">
      <w:pPr>
        <w:widowControl/>
        <w:ind w:right="-2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Внаслідок збройної агресії російської федерації проти України багато людей мусили залишити свої домівки й переселитися до інших регіонів України. </w:t>
      </w:r>
    </w:p>
    <w:p w:rsidR="00CE2C10" w:rsidRDefault="00CE2C10" w:rsidP="00CE2C10">
      <w:pPr>
        <w:widowControl/>
        <w:ind w:right="-2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Станом на 20.05.2024 на обліку в Новоодеській міській територіальній громаді перебуває 4541 внутрішньо переміщених осіб. З них: жінок – 2259, чоловіків – 898, дітей – 1384, 2180 – особи працездатного віку, 950 – пенсіонерів, 102 безробітні (мають статус в Центрі зайнятості по Новоодеському управлінні Миколаївської філії), 26 багатодітні родини, 218 осіб з інвалідністю, з них – 17 дітей (цифри з часом змінюються). </w:t>
      </w:r>
    </w:p>
    <w:p w:rsidR="00CE2C10" w:rsidRDefault="00CE2C10" w:rsidP="00CE2C10">
      <w:pPr>
        <w:widowControl/>
        <w:ind w:right="-22" w:firstLine="709"/>
        <w:jc w:val="both"/>
        <w:rPr>
          <w:rFonts w:ascii="Times New Roman" w:eastAsia="Times New Roman" w:hAnsi="Times New Roman" w:cs="Times New Roman"/>
          <w:color w:val="0000FF"/>
          <w:sz w:val="24"/>
          <w:szCs w:val="24"/>
          <w:u w:val="single"/>
        </w:rPr>
      </w:pPr>
    </w:p>
    <w:p w:rsidR="00CE2C10" w:rsidRDefault="00CE2C10" w:rsidP="00CE2C10">
      <w:pPr>
        <w:widowControl/>
        <w:shd w:val="clear" w:color="auto" w:fill="B8CCE4"/>
        <w:ind w:right="-22"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Заснування</w:t>
      </w:r>
    </w:p>
    <w:p w:rsidR="00CE2C10" w:rsidRDefault="00CE2C10" w:rsidP="00CE2C10">
      <w:pPr>
        <w:widowControl/>
        <w:ind w:right="-22" w:firstLine="709"/>
        <w:jc w:val="both"/>
        <w:rPr>
          <w:rFonts w:ascii="Times New Roman" w:eastAsia="Times New Roman" w:hAnsi="Times New Roman" w:cs="Times New Roman"/>
          <w:sz w:val="24"/>
          <w:szCs w:val="24"/>
        </w:rPr>
      </w:pPr>
    </w:p>
    <w:p w:rsidR="00CE2C10" w:rsidRDefault="00CE2C10" w:rsidP="00CE2C10">
      <w:pPr>
        <w:widowControl/>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Процес створення Ради з питань внутрішньо переміщених осіб при Новоодеській міській раді завершено 11.09.2023. </w:t>
      </w:r>
    </w:p>
    <w:p w:rsidR="00CE2C10" w:rsidRDefault="00CE2C10" w:rsidP="00CE2C10">
      <w:pPr>
        <w:widowControl/>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Розпорядженням Новоодеського міського голови «Про створення Ради з питань внутрішньо переміщених осіб» №90 від 11.09.2023 створено Раду та затверджено Положення про Раду з питань внутрішньо переміщених осіб при Новоодеській міській раді Миколаївської області.</w:t>
      </w:r>
    </w:p>
    <w:p w:rsidR="00CE2C10" w:rsidRDefault="00CE2C10" w:rsidP="00CE2C10">
      <w:pPr>
        <w:widowControl/>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Розпорядженням міського голови від №90 від 11.09.2023  затверджено персональний склад Ради з питань внутрішньо переміщених осіб при Новоодеській міській раді Миколаївської області.</w:t>
      </w:r>
    </w:p>
    <w:p w:rsidR="00CE2C10" w:rsidRDefault="00CE2C10" w:rsidP="00CE2C10">
      <w:pPr>
        <w:widowControl/>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Розпорядженням міського голови від 27.03.2024 №34 «Про затвердження складу Ради з питань внутрішньо переміщених осіб в новій редакції» внесено зміни до розпорядження міського голови № 90 від 11.09.2023 «Про створення Ради з питань внутрішньо переміщених осіб».</w:t>
      </w:r>
    </w:p>
    <w:p w:rsidR="00CE2C10" w:rsidRDefault="00CE2C10" w:rsidP="00CE2C10">
      <w:pPr>
        <w:widowControl/>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Також в склад було внесено зміни 08.05.2024. </w:t>
      </w:r>
    </w:p>
    <w:p w:rsidR="00CE2C10" w:rsidRDefault="00CE2C10" w:rsidP="00CE2C10">
      <w:pPr>
        <w:widowControl/>
        <w:ind w:right="-20" w:firstLine="700"/>
        <w:jc w:val="both"/>
        <w:rPr>
          <w:rFonts w:ascii="Times New Roman" w:eastAsia="Times New Roman" w:hAnsi="Times New Roman" w:cs="Times New Roman"/>
          <w:sz w:val="24"/>
          <w:szCs w:val="24"/>
        </w:rPr>
      </w:pPr>
    </w:p>
    <w:p w:rsidR="00CE2C10" w:rsidRDefault="00CE2C10" w:rsidP="00CE2C10">
      <w:pPr>
        <w:widowControl/>
        <w:shd w:val="clear" w:color="auto" w:fill="B8CCE4"/>
        <w:ind w:right="-22"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С</w:t>
      </w:r>
      <w:r>
        <w:rPr>
          <w:rFonts w:ascii="Times New Roman" w:eastAsia="Times New Roman" w:hAnsi="Times New Roman" w:cs="Times New Roman"/>
          <w:b/>
          <w:sz w:val="24"/>
          <w:szCs w:val="24"/>
        </w:rPr>
        <w:t>клад</w:t>
      </w:r>
      <w:r>
        <w:rPr>
          <w:rFonts w:ascii="Times New Roman" w:eastAsia="Times New Roman" w:hAnsi="Times New Roman" w:cs="Times New Roman"/>
          <w:b/>
          <w:color w:val="000000"/>
          <w:sz w:val="24"/>
          <w:szCs w:val="24"/>
        </w:rPr>
        <w:t xml:space="preserve"> Ради з питань ВПО</w:t>
      </w:r>
    </w:p>
    <w:p w:rsidR="00CE2C10" w:rsidRDefault="00CE2C10" w:rsidP="00CE2C10">
      <w:pPr>
        <w:widowControl/>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складу Ради входять 18 осіб: </w:t>
      </w:r>
    </w:p>
    <w:p w:rsidR="00CE2C10" w:rsidRDefault="00CE2C10" w:rsidP="00CE2C10">
      <w:pPr>
        <w:widowControl/>
        <w:pBdr>
          <w:left w:val="none" w:sz="0" w:space="14" w:color="000000"/>
        </w:pBdr>
        <w:ind w:left="1780" w:right="-20" w:hanging="360"/>
        <w:jc w:val="both"/>
        <w:rPr>
          <w:rFonts w:ascii="Times New Roman" w:eastAsia="Times New Roman" w:hAnsi="Times New Roman" w:cs="Times New Roman"/>
          <w:sz w:val="24"/>
          <w:szCs w:val="24"/>
        </w:rPr>
      </w:pPr>
      <w:r>
        <w:rPr>
          <w:rFonts w:ascii="Times" w:eastAsia="Times" w:hAnsi="Times" w:cs="Times"/>
          <w:sz w:val="24"/>
          <w:szCs w:val="24"/>
        </w:rPr>
        <w:t xml:space="preserve">- </w:t>
      </w:r>
      <w:r>
        <w:rPr>
          <w:rFonts w:ascii="Times New Roman" w:eastAsia="Times New Roman" w:hAnsi="Times New Roman" w:cs="Times New Roman"/>
          <w:sz w:val="24"/>
          <w:szCs w:val="24"/>
        </w:rPr>
        <w:t>голова Ради (ВПО);</w:t>
      </w:r>
    </w:p>
    <w:p w:rsidR="00CE2C10" w:rsidRDefault="00CE2C10" w:rsidP="00CE2C10">
      <w:pPr>
        <w:widowControl/>
        <w:pBdr>
          <w:left w:val="none" w:sz="0" w:space="14" w:color="000000"/>
        </w:pBdr>
        <w:ind w:left="1780" w:right="-20" w:hanging="360"/>
        <w:jc w:val="both"/>
        <w:rPr>
          <w:rFonts w:ascii="Times New Roman" w:eastAsia="Times New Roman" w:hAnsi="Times New Roman" w:cs="Times New Roman"/>
          <w:sz w:val="24"/>
          <w:szCs w:val="24"/>
        </w:rPr>
      </w:pPr>
      <w:r>
        <w:rPr>
          <w:rFonts w:ascii="Times" w:eastAsia="Times" w:hAnsi="Times" w:cs="Times"/>
          <w:sz w:val="24"/>
          <w:szCs w:val="24"/>
        </w:rPr>
        <w:t xml:space="preserve">- </w:t>
      </w:r>
      <w:r>
        <w:rPr>
          <w:rFonts w:ascii="Times New Roman" w:eastAsia="Times New Roman" w:hAnsi="Times New Roman" w:cs="Times New Roman"/>
          <w:sz w:val="24"/>
          <w:szCs w:val="24"/>
        </w:rPr>
        <w:t>заступник голови Ради;</w:t>
      </w:r>
    </w:p>
    <w:p w:rsidR="00CE2C10" w:rsidRDefault="00CE2C10" w:rsidP="00CE2C10">
      <w:pPr>
        <w:widowControl/>
        <w:pBdr>
          <w:left w:val="none" w:sz="0" w:space="14" w:color="000000"/>
        </w:pBdr>
        <w:ind w:left="1780" w:right="-20" w:hanging="360"/>
        <w:jc w:val="both"/>
        <w:rPr>
          <w:rFonts w:ascii="Times New Roman" w:eastAsia="Times New Roman" w:hAnsi="Times New Roman" w:cs="Times New Roman"/>
          <w:sz w:val="24"/>
          <w:szCs w:val="24"/>
        </w:rPr>
      </w:pPr>
      <w:r>
        <w:rPr>
          <w:rFonts w:ascii="Times" w:eastAsia="Times" w:hAnsi="Times" w:cs="Times"/>
          <w:sz w:val="24"/>
          <w:szCs w:val="24"/>
        </w:rPr>
        <w:t xml:space="preserve">- </w:t>
      </w:r>
      <w:r>
        <w:rPr>
          <w:rFonts w:ascii="Times New Roman" w:eastAsia="Times New Roman" w:hAnsi="Times New Roman" w:cs="Times New Roman"/>
          <w:sz w:val="24"/>
          <w:szCs w:val="24"/>
        </w:rPr>
        <w:t xml:space="preserve">секретар Ради. </w:t>
      </w:r>
    </w:p>
    <w:p w:rsidR="00CE2C10" w:rsidRDefault="00CE2C10" w:rsidP="00CE2C10">
      <w:pPr>
        <w:widowControl/>
        <w:ind w:right="-20" w:firstLine="70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Рада з питань ВПО складається з 6 представників структурних підрозділів Новоодеської міської ради,  9 ВПО, 3 представники громадських організацій. </w:t>
      </w:r>
    </w:p>
    <w:p w:rsidR="00CE2C10" w:rsidRDefault="00CE2C10" w:rsidP="00CE2C10">
      <w:pPr>
        <w:widowControl/>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Згідно п. 5 Положення до складу Ради, утвореної при виконавчому комітеті Новоодеської міської ради, входять за посадою працівники структурних підрозділів з питань соціального захисту населення, служби у справах дітей, охорони здоров’я, освіти, житлово-комунального господарства, економічного розвитку.</w:t>
      </w:r>
    </w:p>
    <w:p w:rsidR="00CE2C10" w:rsidRDefault="00CE2C10" w:rsidP="00CE2C10">
      <w:pPr>
        <w:widowControl/>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серед членів Ради є начальник служби управління соціального захисту населення Новоодеської міської ради, начальник відділу соціальної підтримки та соціального забезпечення управління соціального захисту населення Новоодеської міської ради, керуючий справами міськвиконкому, директор КУ «Центр надання соціальних послуг Новоодеської міської ради», в.о. начальника управління освіти Новоодеської міської ради, заступник головного лікаря КНП «Новоодеський ЦПМСД» НМР, голова громадської організації «Організація ветеранів України Новоодеської територіальної громади», голова громадської організації «Новоодеська рада Старійшин», голова громадської організації «Новоодеська міська організація Всеукраїнська організація  Союз осіб з інвалідністю України».</w:t>
      </w:r>
    </w:p>
    <w:p w:rsidR="00CE2C10" w:rsidRDefault="00CE2C10" w:rsidP="00CE2C10">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Гендерний склад Ради з питань ВПО: 14 жінок, 4 чоловіки (разом 18).</w:t>
      </w:r>
    </w:p>
    <w:p w:rsidR="00CE2C10" w:rsidRDefault="00CE2C10" w:rsidP="00CE2C10">
      <w:pPr>
        <w:widowControl/>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08.05.2024 були внесені зміни, відповідно до яких кількісний склад став 20 осіб, з яких: 9 – представники ради, 9 ВПО, 2 представники ГО.</w:t>
      </w:r>
    </w:p>
    <w:p w:rsidR="00CE2C10" w:rsidRDefault="00CE2C10" w:rsidP="00CE2C10">
      <w:pPr>
        <w:widowControl/>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своїй діяльності Рада керується </w:t>
      </w:r>
      <w:r>
        <w:rPr>
          <w:rFonts w:ascii="Times New Roman" w:eastAsia="Times New Roman" w:hAnsi="Times New Roman" w:cs="Times New Roman"/>
          <w:sz w:val="24"/>
          <w:szCs w:val="24"/>
        </w:rPr>
        <w:t xml:space="preserve">Конституцією і законами України, указами Президента України, постановами Верховної Ради України, актами Кабінету Міністрів України, розпорядженнями голови Миколаївської державної адміністрації (начальника </w:t>
      </w:r>
      <w:r>
        <w:rPr>
          <w:rFonts w:ascii="Times New Roman" w:eastAsia="Times New Roman" w:hAnsi="Times New Roman" w:cs="Times New Roman"/>
          <w:sz w:val="24"/>
          <w:szCs w:val="24"/>
        </w:rPr>
        <w:lastRenderedPageBreak/>
        <w:t>військової адміністрації), рішеннями сесії Новоодеської міської ради та її виконавчого комітету, розпорядженнями міського голови, Положенням про неї та іншими актами законодавства.</w:t>
      </w:r>
    </w:p>
    <w:p w:rsidR="00CE2C10" w:rsidRDefault="00CE2C10" w:rsidP="00CE2C10">
      <w:pPr>
        <w:widowControl/>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Діяльність ради ґрунтується на принципах </w:t>
      </w:r>
      <w:r>
        <w:rPr>
          <w:rFonts w:ascii="Times New Roman" w:eastAsia="Times New Roman" w:hAnsi="Times New Roman" w:cs="Times New Roman"/>
          <w:sz w:val="24"/>
          <w:szCs w:val="24"/>
        </w:rPr>
        <w:t>верховенства права, законності, гласності, прозорості, колегіальності, гендерної рівності та інклюзивності.</w:t>
      </w:r>
    </w:p>
    <w:p w:rsidR="00CE2C10" w:rsidRDefault="00CE2C10" w:rsidP="00CE2C10">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Засідання проводяться</w:t>
      </w:r>
      <w:r>
        <w:rPr>
          <w:rFonts w:ascii="Times New Roman" w:eastAsia="Times New Roman" w:hAnsi="Times New Roman" w:cs="Times New Roman"/>
          <w:sz w:val="24"/>
          <w:szCs w:val="24"/>
        </w:rPr>
        <w:t xml:space="preserve"> раз на квартал.</w:t>
      </w:r>
    </w:p>
    <w:p w:rsidR="00CE2C10" w:rsidRDefault="00CE2C10" w:rsidP="00CE2C10">
      <w:pPr>
        <w:widowControl/>
        <w:ind w:firstLine="709"/>
        <w:jc w:val="both"/>
        <w:rPr>
          <w:rFonts w:ascii="Times New Roman" w:eastAsia="Times New Roman" w:hAnsi="Times New Roman" w:cs="Times New Roman"/>
          <w:color w:val="000000"/>
          <w:sz w:val="24"/>
          <w:szCs w:val="24"/>
        </w:rPr>
      </w:pPr>
    </w:p>
    <w:p w:rsidR="00CE2C10" w:rsidRDefault="00CE2C10" w:rsidP="00CE2C10">
      <w:pPr>
        <w:widowControl/>
        <w:shd w:val="clear" w:color="auto" w:fill="B8CCE4"/>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Що зроблено з моменту створення Ради з питань ВПО</w:t>
      </w:r>
    </w:p>
    <w:p w:rsidR="00CE2C10" w:rsidRDefault="00CE2C10" w:rsidP="00CE2C10">
      <w:pPr>
        <w:widowControl/>
        <w:numPr>
          <w:ilvl w:val="0"/>
          <w:numId w:val="3"/>
        </w:numPr>
        <w:pBdr>
          <w:top w:val="nil"/>
          <w:left w:val="nil"/>
          <w:bottom w:val="nil"/>
          <w:right w:val="nil"/>
          <w:between w:val="nil"/>
        </w:pBd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офіційному сайті Новоодеської міської ради Миколаївської області створено окремий розділ для Ради ВПО та розпочато його наповнення;</w:t>
      </w:r>
    </w:p>
    <w:p w:rsidR="00CE2C10" w:rsidRDefault="00CE2C10" w:rsidP="00CE2C10">
      <w:pPr>
        <w:widowControl/>
        <w:numPr>
          <w:ilvl w:val="0"/>
          <w:numId w:val="3"/>
        </w:numPr>
        <w:pBdr>
          <w:top w:val="nil"/>
          <w:left w:val="nil"/>
          <w:bottom w:val="nil"/>
          <w:right w:val="nil"/>
          <w:between w:val="nil"/>
        </w:pBd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розпочато вивчення потреб ВПО (створено та опубліковано анкету);</w:t>
      </w:r>
    </w:p>
    <w:p w:rsidR="00CE2C10" w:rsidRDefault="00CE2C10" w:rsidP="00CE2C10">
      <w:pPr>
        <w:widowControl/>
        <w:numPr>
          <w:ilvl w:val="0"/>
          <w:numId w:val="3"/>
        </w:numPr>
        <w:pBdr>
          <w:top w:val="nil"/>
          <w:left w:val="nil"/>
          <w:bottom w:val="nil"/>
          <w:right w:val="nil"/>
          <w:between w:val="nil"/>
        </w:pBd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групу у Viber для координації роботи Ради;</w:t>
      </w:r>
    </w:p>
    <w:p w:rsidR="00CE2C10" w:rsidRDefault="00CE2C10" w:rsidP="00CE2C10">
      <w:pPr>
        <w:widowControl/>
        <w:numPr>
          <w:ilvl w:val="0"/>
          <w:numId w:val="3"/>
        </w:numPr>
        <w:pBdr>
          <w:top w:val="nil"/>
          <w:left w:val="nil"/>
          <w:bottom w:val="nil"/>
          <w:right w:val="nil"/>
          <w:between w:val="nil"/>
        </w:pBd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налагоджено комунікацію з адміністраторами  телеграм-каналів та сторінки у Facebook для інформування ВПО;</w:t>
      </w:r>
    </w:p>
    <w:p w:rsidR="00CE2C10" w:rsidRDefault="00CE2C10" w:rsidP="00CE2C10">
      <w:pPr>
        <w:widowControl/>
        <w:numPr>
          <w:ilvl w:val="0"/>
          <w:numId w:val="3"/>
        </w:numPr>
        <w:pBdr>
          <w:top w:val="nil"/>
          <w:left w:val="nil"/>
          <w:bottom w:val="nil"/>
          <w:right w:val="nil"/>
          <w:between w:val="nil"/>
        </w:pBd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три засідання Ради, на яких, зокрема, обрано голову Ради, її заступника та секретаря;</w:t>
      </w:r>
    </w:p>
    <w:p w:rsidR="00CE2C10" w:rsidRDefault="00CE2C10" w:rsidP="00CE2C10">
      <w:pPr>
        <w:widowControl/>
        <w:numPr>
          <w:ilvl w:val="0"/>
          <w:numId w:val="3"/>
        </w:numPr>
        <w:pBdr>
          <w:top w:val="nil"/>
          <w:left w:val="nil"/>
          <w:bottom w:val="nil"/>
          <w:right w:val="nil"/>
          <w:between w:val="nil"/>
        </w:pBd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семінари в Центрі зайнятості населення;</w:t>
      </w:r>
    </w:p>
    <w:p w:rsidR="00CE2C10" w:rsidRDefault="00CE2C10" w:rsidP="00CE2C10">
      <w:pPr>
        <w:widowControl/>
        <w:numPr>
          <w:ilvl w:val="0"/>
          <w:numId w:val="3"/>
        </w:numPr>
        <w:pBdr>
          <w:top w:val="nil"/>
          <w:left w:val="nil"/>
          <w:bottom w:val="nil"/>
          <w:right w:val="nil"/>
          <w:between w:val="nil"/>
        </w:pBd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розроблено листівки «Шлях переселенця»;</w:t>
      </w:r>
    </w:p>
    <w:p w:rsidR="00CE2C10" w:rsidRDefault="00CE2C10" w:rsidP="00CE2C10">
      <w:pPr>
        <w:widowControl/>
        <w:numPr>
          <w:ilvl w:val="0"/>
          <w:numId w:val="3"/>
        </w:numPr>
        <w:pBdr>
          <w:top w:val="nil"/>
          <w:left w:val="nil"/>
          <w:bottom w:val="nil"/>
          <w:right w:val="nil"/>
          <w:between w:val="nil"/>
        </w:pBd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розміщується інформація для ВПО в Новоодеській міській бібліотеці.</w:t>
      </w:r>
    </w:p>
    <w:p w:rsidR="00CE2C10" w:rsidRDefault="00CE2C10" w:rsidP="00CE2C10">
      <w:pPr>
        <w:ind w:firstLine="709"/>
        <w:jc w:val="both"/>
        <w:rPr>
          <w:rFonts w:ascii="Times New Roman" w:eastAsia="Times New Roman" w:hAnsi="Times New Roman" w:cs="Times New Roman"/>
          <w:color w:val="000000"/>
          <w:sz w:val="24"/>
          <w:szCs w:val="24"/>
        </w:rPr>
      </w:pPr>
    </w:p>
    <w:p w:rsidR="00CE2C10" w:rsidRDefault="00CE2C10" w:rsidP="00CE2C10">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 час стратегічної сесії її учасники визначились з місією, візією, цінностями та завданнями Ради з питань ВПО.</w:t>
      </w:r>
    </w:p>
    <w:p w:rsidR="00CE2C10" w:rsidRDefault="00CE2C10" w:rsidP="00CE2C10">
      <w:pPr>
        <w:ind w:firstLine="709"/>
        <w:jc w:val="both"/>
        <w:rPr>
          <w:rFonts w:ascii="Times New Roman" w:eastAsia="Times New Roman" w:hAnsi="Times New Roman" w:cs="Times New Roman"/>
          <w:color w:val="000000"/>
          <w:sz w:val="24"/>
          <w:szCs w:val="24"/>
          <w:u w:val="single"/>
        </w:rPr>
      </w:pPr>
    </w:p>
    <w:p w:rsidR="00CE2C10" w:rsidRDefault="00CE2C10" w:rsidP="00CE2C10">
      <w:pPr>
        <w:shd w:val="clear" w:color="auto" w:fill="B8CCE4"/>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Місія Ради з питань ВПО </w:t>
      </w:r>
    </w:p>
    <w:p w:rsidR="00CE2C10" w:rsidRDefault="00CE2C10" w:rsidP="00CE2C1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Адаптація та повернення до життя ВПО, бути їх голосом</w:t>
      </w:r>
    </w:p>
    <w:p w:rsidR="00CE2C10" w:rsidRDefault="00CE2C10" w:rsidP="00CE2C10">
      <w:pPr>
        <w:ind w:firstLine="709"/>
        <w:jc w:val="both"/>
        <w:rPr>
          <w:rFonts w:ascii="Times New Roman" w:eastAsia="Times New Roman" w:hAnsi="Times New Roman" w:cs="Times New Roman"/>
          <w:sz w:val="24"/>
          <w:szCs w:val="24"/>
          <w:u w:val="single"/>
        </w:rPr>
      </w:pPr>
    </w:p>
    <w:p w:rsidR="00CE2C10" w:rsidRDefault="00CE2C10" w:rsidP="00CE2C10">
      <w:pPr>
        <w:shd w:val="clear" w:color="auto" w:fill="B8CCE4"/>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Візія Ради з питань ВПО</w:t>
      </w:r>
    </w:p>
    <w:p w:rsidR="00CE2C10" w:rsidRDefault="00CE2C10" w:rsidP="00CE2C1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інтеграція в громаду;</w:t>
      </w:r>
    </w:p>
    <w:p w:rsidR="00CE2C10" w:rsidRDefault="00CE2C10" w:rsidP="00CE2C1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працевлаштовані ВПО;</w:t>
      </w:r>
    </w:p>
    <w:p w:rsidR="00CE2C10" w:rsidRDefault="00CE2C10" w:rsidP="00CE2C1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створені можливості та умови владою, за яких ВПО не відчувають відмінності від місцевих жителів;</w:t>
      </w:r>
    </w:p>
    <w:p w:rsidR="00CE2C10" w:rsidRDefault="00CE2C10" w:rsidP="00CE2C1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сприяємо ВПО у відкритті власної справи;</w:t>
      </w:r>
    </w:p>
    <w:p w:rsidR="00CE2C10" w:rsidRDefault="00CE2C10" w:rsidP="00CE2C1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 отримують фінансову підтримку;</w:t>
      </w:r>
    </w:p>
    <w:p w:rsidR="00CE2C10" w:rsidRDefault="00CE2C10" w:rsidP="00CE2C1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 мають культуру дозвілля;</w:t>
      </w:r>
    </w:p>
    <w:p w:rsidR="00CE2C10" w:rsidRDefault="00CE2C10" w:rsidP="00CE2C1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 забезпечені житлом;</w:t>
      </w:r>
    </w:p>
    <w:p w:rsidR="00CE2C10" w:rsidRDefault="00CE2C10" w:rsidP="00CE2C1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 отримують освіту та належне медичне забезпечення;</w:t>
      </w:r>
    </w:p>
    <w:p w:rsidR="00CE2C10" w:rsidRDefault="00CE2C10" w:rsidP="00CE2C1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ВПО мають соціальний захист, пенсійне забезпечення, психологічну підтримку, правову безпеку. </w:t>
      </w:r>
    </w:p>
    <w:p w:rsidR="00CE2C10" w:rsidRDefault="00CE2C10" w:rsidP="00CE2C10">
      <w:pPr>
        <w:ind w:firstLine="709"/>
        <w:jc w:val="both"/>
        <w:rPr>
          <w:rFonts w:ascii="Times New Roman" w:eastAsia="Times New Roman" w:hAnsi="Times New Roman" w:cs="Times New Roman"/>
          <w:sz w:val="24"/>
          <w:szCs w:val="24"/>
        </w:rPr>
      </w:pPr>
    </w:p>
    <w:p w:rsidR="00CE2C10" w:rsidRDefault="00CE2C10" w:rsidP="00CE2C10">
      <w:pPr>
        <w:shd w:val="clear" w:color="auto" w:fill="B8CCE4"/>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Цінності Ради з питань ВПО</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безпека;</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первинних потреб;</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прийняття, визнання;</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адаптивність;</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стосунки в родині, соціумі;</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повага;</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гідність;</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особистісне зростання;</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людини;</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відкритість і доступність влади.</w:t>
      </w:r>
    </w:p>
    <w:p w:rsidR="00CE2C10" w:rsidRDefault="00CE2C10" w:rsidP="00CE2C10">
      <w:pPr>
        <w:widowControl/>
        <w:ind w:firstLine="709"/>
        <w:jc w:val="both"/>
        <w:rPr>
          <w:rFonts w:ascii="Times New Roman" w:eastAsia="Times New Roman" w:hAnsi="Times New Roman" w:cs="Times New Roman"/>
          <w:color w:val="000000"/>
          <w:sz w:val="24"/>
          <w:szCs w:val="24"/>
        </w:rPr>
      </w:pPr>
    </w:p>
    <w:p w:rsidR="00CE2C10" w:rsidRDefault="00CE2C10" w:rsidP="00CE2C10">
      <w:pPr>
        <w:shd w:val="clear" w:color="auto" w:fill="B8CCE4"/>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Завдання Ради з питань ВПО</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у допомозі ВПО (забезпечення житлом, оформлення виплат, направлення до інших компетентних субʼєктів, надання гуманітарної допомоги, представництво інтересів ВПО в громаді);</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громадських організацій, національних та іноземних інвесторів для розвитку громади;</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співпраця з підприємствами та організаціями незалежно від форми власності;</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у застосуванні принципів гендерної рівності;</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громадськості про діяльність Ради та можливості для ВПО;</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розгляд звернень.</w:t>
      </w:r>
    </w:p>
    <w:p w:rsidR="00CE2C10" w:rsidRDefault="00CE2C10" w:rsidP="00CE2C10">
      <w:pPr>
        <w:ind w:firstLine="709"/>
        <w:jc w:val="both"/>
        <w:rPr>
          <w:rFonts w:ascii="Times New Roman" w:eastAsia="Times New Roman" w:hAnsi="Times New Roman" w:cs="Times New Roman"/>
          <w:color w:val="000000"/>
          <w:sz w:val="24"/>
          <w:szCs w:val="24"/>
          <w:u w:val="single"/>
        </w:rPr>
      </w:pPr>
    </w:p>
    <w:p w:rsidR="00CE2C10" w:rsidRDefault="00CE2C10" w:rsidP="00CE2C10">
      <w:pPr>
        <w:widowControl/>
        <w:shd w:val="clear" w:color="auto" w:fill="B8CCE4"/>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SWOT-аналіз </w:t>
      </w:r>
      <w:r>
        <w:rPr>
          <w:rFonts w:ascii="Times New Roman" w:eastAsia="Times New Roman" w:hAnsi="Times New Roman" w:cs="Times New Roman"/>
          <w:b/>
          <w:sz w:val="24"/>
          <w:szCs w:val="24"/>
        </w:rPr>
        <w:t>Ради з питань внутрішньо переміщених осіб при Новоодеській міській раді Миколаївської області</w:t>
      </w:r>
    </w:p>
    <w:p w:rsidR="00CE2C10" w:rsidRDefault="00CE2C10" w:rsidP="00CE2C10">
      <w:pPr>
        <w:widowControl/>
        <w:ind w:firstLine="709"/>
        <w:jc w:val="both"/>
        <w:rPr>
          <w:rFonts w:ascii="Times New Roman" w:eastAsia="Times New Roman" w:hAnsi="Times New Roman" w:cs="Times New Roman"/>
          <w:color w:val="000000"/>
          <w:sz w:val="24"/>
          <w:szCs w:val="24"/>
        </w:rPr>
      </w:pP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Мета:</w:t>
      </w:r>
      <w:r>
        <w:rPr>
          <w:rFonts w:ascii="Times New Roman" w:eastAsia="Times New Roman" w:hAnsi="Times New Roman" w:cs="Times New Roman"/>
          <w:color w:val="000000"/>
          <w:sz w:val="24"/>
          <w:szCs w:val="24"/>
        </w:rPr>
        <w:t xml:space="preserve"> визначення слабких та сильних сторін Ради з питань ВПО, чинників, які впливають на діяльність Ради з питань ВПО.</w:t>
      </w:r>
      <w:r w:rsidRPr="001D2B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адаптивність;</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стосунки в родині, соціумі;</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повага;</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гідність;</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особистісне зростання;</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людини;</w:t>
      </w:r>
    </w:p>
    <w:p w:rsidR="00CE2C10" w:rsidRDefault="00CE2C10" w:rsidP="00CE2C10">
      <w:pPr>
        <w:numPr>
          <w:ilvl w:val="0"/>
          <w:numId w:val="4"/>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відкритість і доступність влади.</w:t>
      </w:r>
    </w:p>
    <w:p w:rsidR="00CE2C10" w:rsidRDefault="00CE2C10" w:rsidP="00CE2C10">
      <w:pPr>
        <w:widowControl/>
        <w:ind w:firstLine="709"/>
        <w:jc w:val="both"/>
        <w:rPr>
          <w:rFonts w:ascii="Times New Roman" w:eastAsia="Times New Roman" w:hAnsi="Times New Roman" w:cs="Times New Roman"/>
          <w:color w:val="000000"/>
          <w:sz w:val="24"/>
          <w:szCs w:val="24"/>
        </w:rPr>
      </w:pPr>
    </w:p>
    <w:p w:rsidR="00CE2C10" w:rsidRDefault="00CE2C10" w:rsidP="00CE2C10">
      <w:pPr>
        <w:shd w:val="clear" w:color="auto" w:fill="B8CCE4"/>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Ради з питань ВПО</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у допомозі ВПО (забезпечення житлом, оформлення виплат, направлення до інших компетентних субʼєктів, надання гуманітарної допомоги, представництво інтересів ВПО в громаді);</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громадських організацій, національних та іноземних інвесторів для розвитку громади;</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співпраця з підприємствами та організаціями незалежно від форми власності;</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у застосуванні принципів гендерної рівності;</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громадськості про діяльність Ради та можливості для ВПО;</w:t>
      </w:r>
    </w:p>
    <w:p w:rsidR="00CE2C10" w:rsidRDefault="00CE2C10" w:rsidP="00CE2C10">
      <w:pPr>
        <w:numPr>
          <w:ilvl w:val="0"/>
          <w:numId w:val="6"/>
        </w:numPr>
        <w:pBdr>
          <w:top w:val="nil"/>
          <w:left w:val="nil"/>
          <w:bottom w:val="nil"/>
          <w:right w:val="nil"/>
          <w:between w:val="nil"/>
        </w:pBd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розгляд звернень.</w:t>
      </w:r>
    </w:p>
    <w:p w:rsidR="00CE2C10" w:rsidRDefault="00CE2C10" w:rsidP="00CE2C10">
      <w:pPr>
        <w:ind w:firstLine="709"/>
        <w:jc w:val="both"/>
        <w:rPr>
          <w:rFonts w:ascii="Times New Roman" w:eastAsia="Times New Roman" w:hAnsi="Times New Roman" w:cs="Times New Roman"/>
          <w:color w:val="000000"/>
          <w:sz w:val="24"/>
          <w:szCs w:val="24"/>
          <w:u w:val="single"/>
        </w:rPr>
      </w:pPr>
    </w:p>
    <w:p w:rsidR="00CE2C10" w:rsidRDefault="00CE2C10" w:rsidP="00CE2C10">
      <w:pPr>
        <w:widowControl/>
        <w:shd w:val="clear" w:color="auto" w:fill="B8CCE4"/>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SWOT-аналіз </w:t>
      </w:r>
      <w:r>
        <w:rPr>
          <w:rFonts w:ascii="Times New Roman" w:eastAsia="Times New Roman" w:hAnsi="Times New Roman" w:cs="Times New Roman"/>
          <w:b/>
          <w:sz w:val="24"/>
          <w:szCs w:val="24"/>
        </w:rPr>
        <w:t>Ради з питань внутрішньо переміщених осіб при Новоодеській міській раді Миколаївської області</w:t>
      </w:r>
    </w:p>
    <w:p w:rsidR="00CE2C10" w:rsidRDefault="00CE2C10" w:rsidP="00CE2C10">
      <w:pPr>
        <w:widowControl/>
        <w:ind w:firstLine="709"/>
        <w:jc w:val="both"/>
        <w:rPr>
          <w:rFonts w:ascii="Times New Roman" w:eastAsia="Times New Roman" w:hAnsi="Times New Roman" w:cs="Times New Roman"/>
          <w:color w:val="000000"/>
          <w:sz w:val="24"/>
          <w:szCs w:val="24"/>
        </w:rPr>
      </w:pPr>
    </w:p>
    <w:p w:rsidR="00CE2C10" w:rsidRDefault="00CE2C10" w:rsidP="00CE2C10">
      <w:pPr>
        <w:widowControl/>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Мета:</w:t>
      </w:r>
      <w:r>
        <w:rPr>
          <w:rFonts w:ascii="Times New Roman" w:eastAsia="Times New Roman" w:hAnsi="Times New Roman" w:cs="Times New Roman"/>
          <w:color w:val="000000"/>
          <w:sz w:val="24"/>
          <w:szCs w:val="24"/>
        </w:rPr>
        <w:t xml:space="preserve"> визначення слабких та сильних сторін Ради з питань ВПО, чинників, які впливають на діяльність Ради з питань ВПО.</w:t>
      </w:r>
    </w:p>
    <w:p w:rsidR="00CE2C10" w:rsidRDefault="00CE2C10" w:rsidP="00CE2C10">
      <w:r>
        <w:rPr>
          <w:noProof/>
          <w:lang w:val="ru-RU"/>
        </w:rPr>
        <w:lastRenderedPageBreak/>
        <mc:AlternateContent>
          <mc:Choice Requires="wpg">
            <w:drawing>
              <wp:anchor distT="114300" distB="114300" distL="114300" distR="114300" simplePos="0" relativeHeight="251659264" behindDoc="0" locked="0" layoutInCell="1" hidden="0" allowOverlap="1" wp14:anchorId="6C3A2CE6" wp14:editId="0ED95A0F">
                <wp:simplePos x="0" y="0"/>
                <wp:positionH relativeFrom="column">
                  <wp:posOffset>0</wp:posOffset>
                </wp:positionH>
                <wp:positionV relativeFrom="paragraph">
                  <wp:posOffset>155575</wp:posOffset>
                </wp:positionV>
                <wp:extent cx="5577547" cy="4011438"/>
                <wp:effectExtent l="0" t="0" r="0" b="0"/>
                <wp:wrapSquare wrapText="bothSides" distT="114300" distB="114300" distL="114300" distR="114300"/>
                <wp:docPr id="1205013993" name="Группа 1205013993"/>
                <wp:cNvGraphicFramePr/>
                <a:graphic xmlns:a="http://schemas.openxmlformats.org/drawingml/2006/main">
                  <a:graphicData uri="http://schemas.microsoft.com/office/word/2010/wordprocessingGroup">
                    <wpg:wgp>
                      <wpg:cNvGrpSpPr/>
                      <wpg:grpSpPr>
                        <a:xfrm>
                          <a:off x="0" y="0"/>
                          <a:ext cx="5577547" cy="4011438"/>
                          <a:chOff x="2390650" y="1215625"/>
                          <a:chExt cx="6530550" cy="4710800"/>
                        </a:xfrm>
                      </wpg:grpSpPr>
                      <wpg:grpSp>
                        <wpg:cNvPr id="1" name="Группа 1"/>
                        <wpg:cNvGrpSpPr/>
                        <wpg:grpSpPr>
                          <a:xfrm>
                            <a:off x="2390661" y="1215643"/>
                            <a:ext cx="6530519" cy="4710772"/>
                            <a:chOff x="2230000" y="1747275"/>
                            <a:chExt cx="5954700" cy="4326175"/>
                          </a:xfrm>
                        </wpg:grpSpPr>
                        <wps:wsp>
                          <wps:cNvPr id="2" name="Прямоугольник 2"/>
                          <wps:cNvSpPr/>
                          <wps:spPr>
                            <a:xfrm>
                              <a:off x="2230000" y="1747275"/>
                              <a:ext cx="5954700" cy="4326175"/>
                            </a:xfrm>
                            <a:prstGeom prst="rect">
                              <a:avLst/>
                            </a:prstGeom>
                            <a:noFill/>
                            <a:ln>
                              <a:noFill/>
                            </a:ln>
                          </wps:spPr>
                          <wps:txbx>
                            <w:txbxContent>
                              <w:p w:rsidR="00CE2C10" w:rsidRDefault="00CE2C10" w:rsidP="00CE2C10">
                                <w:pPr>
                                  <w:textDirection w:val="btLr"/>
                                </w:pPr>
                              </w:p>
                            </w:txbxContent>
                          </wps:txbx>
                          <wps:bodyPr spcFirstLastPara="1" wrap="square" lIns="91425" tIns="91425" rIns="91425" bIns="91425" anchor="ctr" anchorCtr="0">
                            <a:noAutofit/>
                          </wps:bodyPr>
                        </wps:wsp>
                        <wpg:grpSp>
                          <wpg:cNvPr id="3" name="Группа 3"/>
                          <wpg:cNvGrpSpPr/>
                          <wpg:grpSpPr>
                            <a:xfrm>
                              <a:off x="2509144" y="1748949"/>
                              <a:ext cx="5673855" cy="4061942"/>
                              <a:chOff x="345275" y="219800"/>
                              <a:chExt cx="8746500" cy="6260700"/>
                            </a:xfrm>
                          </wpg:grpSpPr>
                          <wps:wsp>
                            <wps:cNvPr id="4" name="Прямоугольник 4"/>
                            <wps:cNvSpPr/>
                            <wps:spPr>
                              <a:xfrm>
                                <a:off x="345275" y="219800"/>
                                <a:ext cx="8746500" cy="6260700"/>
                              </a:xfrm>
                              <a:prstGeom prst="rect">
                                <a:avLst/>
                              </a:prstGeom>
                              <a:noFill/>
                              <a:ln>
                                <a:noFill/>
                              </a:ln>
                            </wps:spPr>
                            <wps:txbx>
                              <w:txbxContent>
                                <w:p w:rsidR="00CE2C10" w:rsidRDefault="00CE2C10" w:rsidP="00CE2C10">
                                  <w:pPr>
                                    <w:textDirection w:val="btLr"/>
                                  </w:pPr>
                                </w:p>
                              </w:txbxContent>
                            </wps:txbx>
                            <wps:bodyPr spcFirstLastPara="1" wrap="square" lIns="91425" tIns="91425" rIns="91425" bIns="91425" anchor="ctr" anchorCtr="0">
                              <a:noAutofit/>
                            </wps:bodyPr>
                          </wps:wsp>
                          <wps:wsp>
                            <wps:cNvPr id="5" name="Стрелка вверх 5"/>
                            <wps:cNvSpPr/>
                            <wps:spPr>
                              <a:xfrm>
                                <a:off x="350050" y="224575"/>
                                <a:ext cx="256500" cy="5994600"/>
                              </a:xfrm>
                              <a:prstGeom prst="upArrow">
                                <a:avLst>
                                  <a:gd name="adj1" fmla="val 50000"/>
                                  <a:gd name="adj2" fmla="val 50000"/>
                                </a:avLst>
                              </a:prstGeom>
                              <a:solidFill>
                                <a:srgbClr val="6D9EEB"/>
                              </a:solidFill>
                              <a:ln w="9525" cap="flat" cmpd="sng">
                                <a:solidFill>
                                  <a:srgbClr val="000000"/>
                                </a:solidFill>
                                <a:prstDash val="solid"/>
                                <a:round/>
                                <a:headEnd type="none" w="sm" len="sm"/>
                                <a:tailEnd type="none" w="sm" len="sm"/>
                              </a:ln>
                            </wps:spPr>
                            <wps:txbx>
                              <w:txbxContent>
                                <w:p w:rsidR="00CE2C10" w:rsidRDefault="00CE2C10" w:rsidP="00CE2C10">
                                  <w:pPr>
                                    <w:jc w:val="center"/>
                                    <w:textDirection w:val="btLr"/>
                                  </w:pPr>
                                </w:p>
                              </w:txbxContent>
                            </wps:txbx>
                            <wps:bodyPr spcFirstLastPara="1" wrap="square" lIns="91425" tIns="91425" rIns="91425" bIns="91425" anchor="ctr" anchorCtr="0">
                              <a:noAutofit/>
                            </wps:bodyPr>
                          </wps:wsp>
                          <wps:wsp>
                            <wps:cNvPr id="6" name="Прямоугольник 6"/>
                            <wps:cNvSpPr/>
                            <wps:spPr>
                              <a:xfrm>
                                <a:off x="606550" y="394850"/>
                                <a:ext cx="4152000" cy="2784300"/>
                              </a:xfrm>
                              <a:prstGeom prst="rect">
                                <a:avLst/>
                              </a:prstGeom>
                              <a:solidFill>
                                <a:srgbClr val="FFD966"/>
                              </a:solidFill>
                              <a:ln w="9525" cap="flat" cmpd="sng">
                                <a:solidFill>
                                  <a:srgbClr val="000000"/>
                                </a:solidFill>
                                <a:prstDash val="solid"/>
                                <a:round/>
                                <a:headEnd type="none" w="sm" len="sm"/>
                                <a:tailEnd type="none" w="sm" len="sm"/>
                              </a:ln>
                            </wps:spPr>
                            <wps:txbx>
                              <w:txbxContent>
                                <w:p w:rsidR="00CE2C10" w:rsidRDefault="00CE2C10" w:rsidP="00CE2C10">
                                  <w:pPr>
                                    <w:jc w:val="center"/>
                                    <w:textDirection w:val="btLr"/>
                                  </w:pPr>
                                  <w:r>
                                    <w:rPr>
                                      <w:rFonts w:ascii="Times New Roman" w:eastAsia="Times New Roman" w:hAnsi="Times New Roman" w:cs="Times New Roman"/>
                                      <w:color w:val="FFFFFF"/>
                                      <w:u w:val="single"/>
                                    </w:rPr>
                                    <w:t>Сильні сторони:</w:t>
                                  </w:r>
                                </w:p>
                                <w:p w:rsidR="00CE2C10" w:rsidRDefault="00CE2C10" w:rsidP="00CE2C10">
                                  <w:pPr>
                                    <w:ind w:left="720" w:firstLine="360"/>
                                    <w:jc w:val="both"/>
                                    <w:textDirection w:val="btLr"/>
                                  </w:pPr>
                                  <w:r>
                                    <w:rPr>
                                      <w:rFonts w:ascii="Times New Roman" w:eastAsia="Times New Roman" w:hAnsi="Times New Roman" w:cs="Times New Roman"/>
                                      <w:color w:val="FFFFFF"/>
                                    </w:rPr>
                                    <w:t>досвідчений керівник;</w:t>
                                  </w:r>
                                </w:p>
                                <w:p w:rsidR="00CE2C10" w:rsidRDefault="00CE2C10" w:rsidP="00CE2C10">
                                  <w:pPr>
                                    <w:ind w:left="720" w:firstLine="360"/>
                                    <w:jc w:val="both"/>
                                    <w:textDirection w:val="btLr"/>
                                  </w:pPr>
                                  <w:r>
                                    <w:rPr>
                                      <w:rFonts w:ascii="Times New Roman" w:eastAsia="Times New Roman" w:hAnsi="Times New Roman" w:cs="Times New Roman"/>
                                      <w:color w:val="FFFFFF"/>
                                    </w:rPr>
                                    <w:t>професіоналізм членів Ради ВПО;</w:t>
                                  </w:r>
                                </w:p>
                                <w:p w:rsidR="00CE2C10" w:rsidRDefault="00CE2C10" w:rsidP="00CE2C10">
                                  <w:pPr>
                                    <w:ind w:left="720" w:firstLine="360"/>
                                    <w:jc w:val="both"/>
                                    <w:textDirection w:val="btLr"/>
                                  </w:pPr>
                                  <w:r>
                                    <w:rPr>
                                      <w:rFonts w:ascii="Times New Roman" w:eastAsia="Times New Roman" w:hAnsi="Times New Roman" w:cs="Times New Roman"/>
                                      <w:color w:val="FFFFFF"/>
                                    </w:rPr>
                                    <w:t>різноманітність послуг;</w:t>
                                  </w:r>
                                </w:p>
                                <w:p w:rsidR="00CE2C10" w:rsidRDefault="00CE2C10" w:rsidP="00CE2C10">
                                  <w:pPr>
                                    <w:ind w:left="720" w:firstLine="360"/>
                                    <w:jc w:val="both"/>
                                    <w:textDirection w:val="btLr"/>
                                  </w:pPr>
                                  <w:r>
                                    <w:rPr>
                                      <w:rFonts w:ascii="Times New Roman" w:eastAsia="Times New Roman" w:hAnsi="Times New Roman" w:cs="Times New Roman"/>
                                      <w:color w:val="FFFFFF"/>
                                    </w:rPr>
                                    <w:t>дружня та взаємна допомога;</w:t>
                                  </w:r>
                                </w:p>
                                <w:p w:rsidR="00CE2C10" w:rsidRDefault="00CE2C10" w:rsidP="00CE2C10">
                                  <w:pPr>
                                    <w:ind w:left="720" w:firstLine="360"/>
                                    <w:jc w:val="both"/>
                                    <w:textDirection w:val="btLr"/>
                                  </w:pPr>
                                  <w:r>
                                    <w:rPr>
                                      <w:rFonts w:ascii="Times New Roman" w:eastAsia="Times New Roman" w:hAnsi="Times New Roman" w:cs="Times New Roman"/>
                                      <w:color w:val="FFFFFF"/>
                                    </w:rPr>
                                    <w:t>колегіальність, прозорість;</w:t>
                                  </w:r>
                                </w:p>
                                <w:p w:rsidR="00CE2C10" w:rsidRDefault="00CE2C10" w:rsidP="00CE2C10">
                                  <w:pPr>
                                    <w:ind w:left="720" w:firstLine="360"/>
                                    <w:jc w:val="both"/>
                                    <w:textDirection w:val="btLr"/>
                                  </w:pPr>
                                  <w:r>
                                    <w:rPr>
                                      <w:rFonts w:ascii="Times New Roman" w:eastAsia="Times New Roman" w:hAnsi="Times New Roman" w:cs="Times New Roman"/>
                                      <w:color w:val="FFFFFF"/>
                                    </w:rPr>
                                    <w:t>мотивація, активність;</w:t>
                                  </w:r>
                                </w:p>
                                <w:p w:rsidR="00CE2C10" w:rsidRDefault="00CE2C10" w:rsidP="00CE2C10">
                                  <w:pPr>
                                    <w:ind w:left="720" w:firstLine="360"/>
                                    <w:jc w:val="both"/>
                                    <w:textDirection w:val="btLr"/>
                                  </w:pPr>
                                  <w:r>
                                    <w:rPr>
                                      <w:rFonts w:ascii="Times New Roman" w:eastAsia="Times New Roman" w:hAnsi="Times New Roman" w:cs="Times New Roman"/>
                                      <w:color w:val="FFFFFF"/>
                                    </w:rPr>
                                    <w:t>співпраця с ГО, БФ, владою.</w:t>
                                  </w:r>
                                </w:p>
                              </w:txbxContent>
                            </wps:txbx>
                            <wps:bodyPr spcFirstLastPara="1" wrap="square" lIns="91425" tIns="91425" rIns="91425" bIns="91425" anchor="ctr" anchorCtr="0">
                              <a:noAutofit/>
                            </wps:bodyPr>
                          </wps:wsp>
                          <wps:wsp>
                            <wps:cNvPr id="7" name="Прямоугольник 7"/>
                            <wps:cNvSpPr/>
                            <wps:spPr>
                              <a:xfrm>
                                <a:off x="4847425" y="394850"/>
                                <a:ext cx="4152000" cy="2784300"/>
                              </a:xfrm>
                              <a:prstGeom prst="rect">
                                <a:avLst/>
                              </a:prstGeom>
                              <a:solidFill>
                                <a:srgbClr val="93C47D"/>
                              </a:solidFill>
                              <a:ln w="9525" cap="flat" cmpd="sng">
                                <a:solidFill>
                                  <a:srgbClr val="000000"/>
                                </a:solidFill>
                                <a:prstDash val="solid"/>
                                <a:round/>
                                <a:headEnd type="none" w="sm" len="sm"/>
                                <a:tailEnd type="none" w="sm" len="sm"/>
                              </a:ln>
                            </wps:spPr>
                            <wps:txbx>
                              <w:txbxContent>
                                <w:p w:rsidR="00CE2C10" w:rsidRDefault="00CE2C10" w:rsidP="00CE2C10">
                                  <w:pPr>
                                    <w:jc w:val="center"/>
                                    <w:textDirection w:val="btLr"/>
                                  </w:pPr>
                                  <w:r>
                                    <w:rPr>
                                      <w:rFonts w:ascii="Times New Roman" w:eastAsia="Times New Roman" w:hAnsi="Times New Roman" w:cs="Times New Roman"/>
                                      <w:color w:val="FFFFFF"/>
                                      <w:sz w:val="24"/>
                                      <w:u w:val="single"/>
                                    </w:rPr>
                                    <w:t>Можливості:</w:t>
                                  </w:r>
                                </w:p>
                                <w:p w:rsidR="00CE2C10" w:rsidRDefault="00CE2C10" w:rsidP="00CE2C10">
                                  <w:pPr>
                                    <w:ind w:left="720" w:firstLine="360"/>
                                    <w:jc w:val="both"/>
                                    <w:textDirection w:val="btLr"/>
                                  </w:pPr>
                                  <w:r>
                                    <w:rPr>
                                      <w:rFonts w:ascii="Times New Roman" w:eastAsia="Times New Roman" w:hAnsi="Times New Roman" w:cs="Times New Roman"/>
                                      <w:color w:val="FFFFFF"/>
                                      <w:sz w:val="24"/>
                                    </w:rPr>
                                    <w:t>доступність;</w:t>
                                  </w:r>
                                </w:p>
                                <w:p w:rsidR="00CE2C10" w:rsidRDefault="00CE2C10" w:rsidP="00CE2C10">
                                  <w:pPr>
                                    <w:ind w:left="720" w:firstLine="360"/>
                                    <w:jc w:val="both"/>
                                    <w:textDirection w:val="btLr"/>
                                  </w:pPr>
                                  <w:r>
                                    <w:rPr>
                                      <w:rFonts w:ascii="Times New Roman" w:eastAsia="Times New Roman" w:hAnsi="Times New Roman" w:cs="Times New Roman"/>
                                      <w:color w:val="FFFFFF"/>
                                      <w:sz w:val="24"/>
                                    </w:rPr>
                                    <w:t>компетентність;</w:t>
                                  </w:r>
                                </w:p>
                                <w:p w:rsidR="00CE2C10" w:rsidRDefault="00CE2C10" w:rsidP="00CE2C10">
                                  <w:pPr>
                                    <w:ind w:left="720" w:firstLine="360"/>
                                    <w:jc w:val="both"/>
                                    <w:textDirection w:val="btLr"/>
                                  </w:pPr>
                                  <w:r>
                                    <w:rPr>
                                      <w:rFonts w:ascii="Times New Roman" w:eastAsia="Times New Roman" w:hAnsi="Times New Roman" w:cs="Times New Roman"/>
                                      <w:color w:val="FFFFFF"/>
                                      <w:sz w:val="24"/>
                                    </w:rPr>
                                    <w:t>знаходження шляхів вирішення питань в ТГ (компромісів);</w:t>
                                  </w:r>
                                </w:p>
                                <w:p w:rsidR="00CE2C10" w:rsidRDefault="00CE2C10" w:rsidP="00CE2C10">
                                  <w:pPr>
                                    <w:ind w:left="720" w:firstLine="360"/>
                                    <w:jc w:val="both"/>
                                    <w:textDirection w:val="btLr"/>
                                  </w:pPr>
                                  <w:r>
                                    <w:rPr>
                                      <w:rFonts w:ascii="Times New Roman" w:eastAsia="Times New Roman" w:hAnsi="Times New Roman" w:cs="Times New Roman"/>
                                      <w:color w:val="FFFFFF"/>
                                      <w:sz w:val="24"/>
                                    </w:rPr>
                                    <w:t>організація заходів;</w:t>
                                  </w:r>
                                </w:p>
                                <w:p w:rsidR="00CE2C10" w:rsidRDefault="00CE2C10" w:rsidP="00CE2C10">
                                  <w:pPr>
                                    <w:ind w:left="720" w:firstLine="360"/>
                                    <w:jc w:val="both"/>
                                    <w:textDirection w:val="btLr"/>
                                  </w:pPr>
                                  <w:r>
                                    <w:rPr>
                                      <w:rFonts w:ascii="Times New Roman" w:eastAsia="Times New Roman" w:hAnsi="Times New Roman" w:cs="Times New Roman"/>
                                      <w:color w:val="FFFFFF"/>
                                      <w:sz w:val="24"/>
                                    </w:rPr>
                                    <w:t>залучення донорів</w:t>
                                  </w:r>
                                </w:p>
                              </w:txbxContent>
                            </wps:txbx>
                            <wps:bodyPr spcFirstLastPara="1" wrap="square" lIns="91425" tIns="91425" rIns="91425" bIns="91425" anchor="ctr" anchorCtr="0">
                              <a:noAutofit/>
                            </wps:bodyPr>
                          </wps:wsp>
                          <wps:wsp>
                            <wps:cNvPr id="8" name="Прямоугольник 8"/>
                            <wps:cNvSpPr/>
                            <wps:spPr>
                              <a:xfrm>
                                <a:off x="606550" y="3380150"/>
                                <a:ext cx="4152000" cy="2784300"/>
                              </a:xfrm>
                              <a:prstGeom prst="rect">
                                <a:avLst/>
                              </a:prstGeom>
                              <a:solidFill>
                                <a:srgbClr val="E06666"/>
                              </a:solidFill>
                              <a:ln w="9525" cap="flat" cmpd="sng">
                                <a:solidFill>
                                  <a:srgbClr val="000000"/>
                                </a:solidFill>
                                <a:prstDash val="solid"/>
                                <a:round/>
                                <a:headEnd type="none" w="sm" len="sm"/>
                                <a:tailEnd type="none" w="sm" len="sm"/>
                              </a:ln>
                            </wps:spPr>
                            <wps:txbx>
                              <w:txbxContent>
                                <w:p w:rsidR="00CE2C10" w:rsidRDefault="00CE2C10" w:rsidP="00CE2C10">
                                  <w:pPr>
                                    <w:jc w:val="center"/>
                                    <w:textDirection w:val="btLr"/>
                                  </w:pPr>
                                  <w:r>
                                    <w:rPr>
                                      <w:rFonts w:ascii="Times New Roman" w:eastAsia="Times New Roman" w:hAnsi="Times New Roman" w:cs="Times New Roman"/>
                                      <w:color w:val="FFFFFF"/>
                                      <w:u w:val="single"/>
                                    </w:rPr>
                                    <w:t>Слабкі сторони:</w:t>
                                  </w:r>
                                </w:p>
                                <w:p w:rsidR="00CE2C10" w:rsidRDefault="00CE2C10" w:rsidP="00CE2C10">
                                  <w:pPr>
                                    <w:ind w:left="720" w:firstLine="360"/>
                                    <w:textDirection w:val="btLr"/>
                                  </w:pPr>
                                  <w:r>
                                    <w:rPr>
                                      <w:rFonts w:ascii="Times New Roman" w:eastAsia="Times New Roman" w:hAnsi="Times New Roman" w:cs="Times New Roman"/>
                                      <w:color w:val="FFFFFF"/>
                                    </w:rPr>
                                    <w:t>недостатнє фінансування;</w:t>
                                  </w:r>
                                </w:p>
                                <w:p w:rsidR="00CE2C10" w:rsidRDefault="00CE2C10" w:rsidP="00CE2C10">
                                  <w:pPr>
                                    <w:ind w:left="720" w:firstLine="360"/>
                                    <w:textDirection w:val="btLr"/>
                                  </w:pPr>
                                  <w:r>
                                    <w:rPr>
                                      <w:rFonts w:ascii="Times New Roman" w:eastAsia="Times New Roman" w:hAnsi="Times New Roman" w:cs="Times New Roman"/>
                                      <w:color w:val="FFFFFF"/>
                                    </w:rPr>
                                    <w:t>недостатня проінформованість ВПО;</w:t>
                                  </w:r>
                                </w:p>
                                <w:p w:rsidR="00CE2C10" w:rsidRDefault="00CE2C10" w:rsidP="00CE2C10">
                                  <w:pPr>
                                    <w:ind w:left="720" w:firstLine="360"/>
                                    <w:textDirection w:val="btLr"/>
                                  </w:pPr>
                                  <w:r>
                                    <w:rPr>
                                      <w:rFonts w:ascii="Times New Roman" w:eastAsia="Times New Roman" w:hAnsi="Times New Roman" w:cs="Times New Roman"/>
                                      <w:color w:val="FFFFFF"/>
                                    </w:rPr>
                                    <w:t>відсутність досвіду роботи Ради ВПО;</w:t>
                                  </w:r>
                                </w:p>
                                <w:p w:rsidR="00CE2C10" w:rsidRDefault="00CE2C10" w:rsidP="00CE2C10">
                                  <w:pPr>
                                    <w:ind w:left="720" w:firstLine="360"/>
                                    <w:textDirection w:val="btLr"/>
                                  </w:pPr>
                                  <w:r>
                                    <w:rPr>
                                      <w:rFonts w:ascii="Times New Roman" w:eastAsia="Times New Roman" w:hAnsi="Times New Roman" w:cs="Times New Roman"/>
                                      <w:color w:val="FFFFFF"/>
                                    </w:rPr>
                                    <w:t>відсутність згуртованості та комунікації ВПО</w:t>
                                  </w:r>
                                </w:p>
                              </w:txbxContent>
                            </wps:txbx>
                            <wps:bodyPr spcFirstLastPara="1" wrap="square" lIns="91425" tIns="91425" rIns="91425" bIns="91425" anchor="ctr" anchorCtr="0">
                              <a:noAutofit/>
                            </wps:bodyPr>
                          </wps:wsp>
                          <wps:wsp>
                            <wps:cNvPr id="9" name="Прямоугольник 9"/>
                            <wps:cNvSpPr/>
                            <wps:spPr>
                              <a:xfrm>
                                <a:off x="4847425" y="3380150"/>
                                <a:ext cx="4152000" cy="2784300"/>
                              </a:xfrm>
                              <a:prstGeom prst="rect">
                                <a:avLst/>
                              </a:prstGeom>
                              <a:solidFill>
                                <a:srgbClr val="F6B26B"/>
                              </a:solidFill>
                              <a:ln w="9525" cap="flat" cmpd="sng">
                                <a:solidFill>
                                  <a:srgbClr val="000000"/>
                                </a:solidFill>
                                <a:prstDash val="solid"/>
                                <a:round/>
                                <a:headEnd type="none" w="sm" len="sm"/>
                                <a:tailEnd type="none" w="sm" len="sm"/>
                              </a:ln>
                            </wps:spPr>
                            <wps:txbx>
                              <w:txbxContent>
                                <w:p w:rsidR="00CE2C10" w:rsidRDefault="00CE2C10" w:rsidP="00CE2C10">
                                  <w:pPr>
                                    <w:jc w:val="center"/>
                                    <w:textDirection w:val="btLr"/>
                                  </w:pPr>
                                  <w:r>
                                    <w:rPr>
                                      <w:rFonts w:ascii="Times New Roman" w:eastAsia="Times New Roman" w:hAnsi="Times New Roman" w:cs="Times New Roman"/>
                                      <w:color w:val="FFFFFF"/>
                                      <w:u w:val="single"/>
                                    </w:rPr>
                                    <w:t>Загрози:</w:t>
                                  </w:r>
                                </w:p>
                                <w:p w:rsidR="00CE2C10" w:rsidRDefault="00CE2C10" w:rsidP="00CE2C10">
                                  <w:pPr>
                                    <w:jc w:val="both"/>
                                    <w:textDirection w:val="btLr"/>
                                  </w:pPr>
                                  <w:r>
                                    <w:rPr>
                                      <w:rFonts w:ascii="Times New Roman" w:eastAsia="Times New Roman" w:hAnsi="Times New Roman" w:cs="Times New Roman"/>
                                      <w:color w:val="FFFFFF"/>
                                    </w:rPr>
                                    <w:t xml:space="preserve">- бойові дії; </w:t>
                                  </w:r>
                                </w:p>
                                <w:p w:rsidR="00CE2C10" w:rsidRDefault="00CE2C10" w:rsidP="00CE2C10">
                                  <w:pPr>
                                    <w:jc w:val="both"/>
                                    <w:textDirection w:val="btLr"/>
                                  </w:pPr>
                                  <w:r>
                                    <w:rPr>
                                      <w:rFonts w:ascii="Times New Roman" w:eastAsia="Times New Roman" w:hAnsi="Times New Roman" w:cs="Times New Roman"/>
                                      <w:color w:val="FFFFFF"/>
                                    </w:rPr>
                                    <w:t xml:space="preserve">- неспроможність виконання задач і планів; </w:t>
                                  </w:r>
                                </w:p>
                                <w:p w:rsidR="00CE2C10" w:rsidRDefault="00CE2C10" w:rsidP="00CE2C10">
                                  <w:pPr>
                                    <w:jc w:val="both"/>
                                    <w:textDirection w:val="btLr"/>
                                  </w:pPr>
                                  <w:r>
                                    <w:rPr>
                                      <w:rFonts w:ascii="Times New Roman" w:eastAsia="Times New Roman" w:hAnsi="Times New Roman" w:cs="Times New Roman"/>
                                      <w:color w:val="FFFFFF"/>
                                    </w:rPr>
                                    <w:t>- відтік фахівців, ВПО;</w:t>
                                  </w:r>
                                </w:p>
                                <w:p w:rsidR="00CE2C10" w:rsidRDefault="00CE2C10" w:rsidP="00CE2C10">
                                  <w:pPr>
                                    <w:jc w:val="both"/>
                                    <w:textDirection w:val="btLr"/>
                                  </w:pPr>
                                  <w:r>
                                    <w:rPr>
                                      <w:rFonts w:ascii="Times New Roman" w:eastAsia="Times New Roman" w:hAnsi="Times New Roman" w:cs="Times New Roman"/>
                                      <w:color w:val="FFFFFF"/>
                                    </w:rPr>
                                    <w:t>- неспроможність НУО;</w:t>
                                  </w:r>
                                </w:p>
                                <w:p w:rsidR="00CE2C10" w:rsidRDefault="00CE2C10" w:rsidP="00CE2C10">
                                  <w:pPr>
                                    <w:jc w:val="both"/>
                                    <w:textDirection w:val="btLr"/>
                                  </w:pPr>
                                  <w:r>
                                    <w:rPr>
                                      <w:rFonts w:ascii="Times New Roman" w:eastAsia="Times New Roman" w:hAnsi="Times New Roman" w:cs="Times New Roman"/>
                                      <w:color w:val="FFFFFF"/>
                                    </w:rPr>
                                    <w:t>- незадоволені ВПО;</w:t>
                                  </w:r>
                                </w:p>
                                <w:p w:rsidR="00CE2C10" w:rsidRDefault="00CE2C10" w:rsidP="00CE2C10">
                                  <w:pPr>
                                    <w:jc w:val="both"/>
                                    <w:textDirection w:val="btLr"/>
                                  </w:pPr>
                                  <w:r>
                                    <w:rPr>
                                      <w:rFonts w:ascii="Times New Roman" w:eastAsia="Times New Roman" w:hAnsi="Times New Roman" w:cs="Times New Roman"/>
                                      <w:color w:val="FFFFFF"/>
                                    </w:rPr>
                                    <w:t>- недостатня підтримка держави;</w:t>
                                  </w:r>
                                </w:p>
                                <w:p w:rsidR="00CE2C10" w:rsidRDefault="00CE2C10" w:rsidP="00CE2C10">
                                  <w:pPr>
                                    <w:jc w:val="both"/>
                                    <w:textDirection w:val="btLr"/>
                                  </w:pPr>
                                  <w:r>
                                    <w:rPr>
                                      <w:rFonts w:ascii="Times New Roman" w:eastAsia="Times New Roman" w:hAnsi="Times New Roman" w:cs="Times New Roman"/>
                                      <w:color w:val="FFFFFF"/>
                                    </w:rPr>
                                    <w:t>- обмежений ринок нерухомості в громаді;</w:t>
                                  </w:r>
                                </w:p>
                                <w:p w:rsidR="00CE2C10" w:rsidRDefault="00CE2C10" w:rsidP="00CE2C10">
                                  <w:pPr>
                                    <w:jc w:val="both"/>
                                    <w:textDirection w:val="btLr"/>
                                  </w:pPr>
                                  <w:r>
                                    <w:rPr>
                                      <w:rFonts w:ascii="Times New Roman" w:eastAsia="Times New Roman" w:hAnsi="Times New Roman" w:cs="Times New Roman"/>
                                      <w:color w:val="FFFFFF"/>
                                    </w:rPr>
                                    <w:t>- невизнання</w:t>
                                  </w:r>
                                </w:p>
                              </w:txbxContent>
                            </wps:txbx>
                            <wps:bodyPr spcFirstLastPara="1" wrap="square" lIns="91425" tIns="91425" rIns="91425" bIns="91425" anchor="ctr" anchorCtr="0">
                              <a:noAutofit/>
                            </wps:bodyPr>
                          </wps:wsp>
                          <wps:wsp>
                            <wps:cNvPr id="10" name="Стрелка вверх 10"/>
                            <wps:cNvSpPr/>
                            <wps:spPr>
                              <a:xfrm rot="5400000">
                                <a:off x="4632025" y="2020800"/>
                                <a:ext cx="256500" cy="8653500"/>
                              </a:xfrm>
                              <a:prstGeom prst="upArrow">
                                <a:avLst>
                                  <a:gd name="adj1" fmla="val 50000"/>
                                  <a:gd name="adj2" fmla="val 50000"/>
                                </a:avLst>
                              </a:prstGeom>
                              <a:solidFill>
                                <a:srgbClr val="6D9EEB"/>
                              </a:solidFill>
                              <a:ln w="9525" cap="flat" cmpd="sng">
                                <a:solidFill>
                                  <a:srgbClr val="000000"/>
                                </a:solidFill>
                                <a:prstDash val="solid"/>
                                <a:round/>
                                <a:headEnd type="none" w="sm" len="sm"/>
                                <a:tailEnd type="none" w="sm" len="sm"/>
                              </a:ln>
                            </wps:spPr>
                            <wps:txbx>
                              <w:txbxContent>
                                <w:p w:rsidR="00CE2C10" w:rsidRDefault="00CE2C10" w:rsidP="00CE2C10">
                                  <w:pPr>
                                    <w:jc w:val="center"/>
                                    <w:textDirection w:val="btLr"/>
                                  </w:pPr>
                                </w:p>
                              </w:txbxContent>
                            </wps:txbx>
                            <wps:bodyPr spcFirstLastPara="1" wrap="square" lIns="91425" tIns="91425" rIns="91425" bIns="91425" anchor="ctr" anchorCtr="0">
                              <a:noAutofit/>
                            </wps:bodyPr>
                          </wps:wsp>
                        </wpg:grpSp>
                        <wps:wsp>
                          <wps:cNvPr id="11" name="Прямоугольник 11"/>
                          <wps:cNvSpPr/>
                          <wps:spPr>
                            <a:xfrm>
                              <a:off x="2943725" y="5810949"/>
                              <a:ext cx="2022600" cy="262500"/>
                            </a:xfrm>
                            <a:prstGeom prst="rect">
                              <a:avLst/>
                            </a:prstGeom>
                            <a:noFill/>
                            <a:ln>
                              <a:noFill/>
                            </a:ln>
                          </wps:spPr>
                          <wps:txbx>
                            <w:txbxContent>
                              <w:p w:rsidR="00CE2C10" w:rsidRDefault="00CE2C10" w:rsidP="00CE2C10">
                                <w:pPr>
                                  <w:textDirection w:val="btLr"/>
                                </w:pPr>
                                <w:r>
                                  <w:rPr>
                                    <w:rFonts w:ascii="Times" w:eastAsia="Times" w:hAnsi="Times" w:cs="Times"/>
                                    <w:b/>
                                    <w:color w:val="6D9EEB"/>
                                    <w:sz w:val="24"/>
                                  </w:rPr>
                                  <w:t>Внутрішнє середовище</w:t>
                                </w:r>
                              </w:p>
                            </w:txbxContent>
                          </wps:txbx>
                          <wps:bodyPr spcFirstLastPara="1" wrap="square" lIns="91425" tIns="45700" rIns="91425" bIns="45700" anchor="t" anchorCtr="0">
                            <a:noAutofit/>
                          </wps:bodyPr>
                        </wps:wsp>
                        <wps:wsp>
                          <wps:cNvPr id="12" name="Прямоугольник 12"/>
                          <wps:cNvSpPr/>
                          <wps:spPr>
                            <a:xfrm>
                              <a:off x="5700950" y="5810950"/>
                              <a:ext cx="2022600" cy="262500"/>
                            </a:xfrm>
                            <a:prstGeom prst="rect">
                              <a:avLst/>
                            </a:prstGeom>
                            <a:noFill/>
                            <a:ln>
                              <a:noFill/>
                            </a:ln>
                          </wps:spPr>
                          <wps:txbx>
                            <w:txbxContent>
                              <w:p w:rsidR="00CE2C10" w:rsidRDefault="00CE2C10" w:rsidP="00CE2C10">
                                <w:pPr>
                                  <w:textDirection w:val="btLr"/>
                                </w:pPr>
                                <w:r>
                                  <w:rPr>
                                    <w:rFonts w:ascii="Times" w:eastAsia="Times" w:hAnsi="Times" w:cs="Times"/>
                                    <w:b/>
                                    <w:color w:val="6D9EEB"/>
                                    <w:sz w:val="24"/>
                                  </w:rPr>
                                  <w:t>Зовнішнє  середовище</w:t>
                                </w:r>
                              </w:p>
                            </w:txbxContent>
                          </wps:txbx>
                          <wps:bodyPr spcFirstLastPara="1" wrap="square" lIns="91425" tIns="45700" rIns="91425" bIns="45700" anchor="t" anchorCtr="0">
                            <a:noAutofit/>
                          </wps:bodyPr>
                        </wps:wsp>
                        <wps:wsp>
                          <wps:cNvPr id="13" name="Прямоугольник 13"/>
                          <wps:cNvSpPr/>
                          <wps:spPr>
                            <a:xfrm rot="-5399415">
                              <a:off x="1489450" y="2658175"/>
                              <a:ext cx="1764000" cy="275100"/>
                            </a:xfrm>
                            <a:prstGeom prst="rect">
                              <a:avLst/>
                            </a:prstGeom>
                            <a:noFill/>
                            <a:ln>
                              <a:noFill/>
                            </a:ln>
                          </wps:spPr>
                          <wps:txbx>
                            <w:txbxContent>
                              <w:p w:rsidR="00CE2C10" w:rsidRDefault="00CE2C10" w:rsidP="00CE2C10">
                                <w:pPr>
                                  <w:textDirection w:val="btLr"/>
                                </w:pPr>
                                <w:r>
                                  <w:rPr>
                                    <w:rFonts w:ascii="Times" w:eastAsia="Times" w:hAnsi="Times" w:cs="Times"/>
                                    <w:b/>
                                    <w:color w:val="6D9EEB"/>
                                    <w:sz w:val="24"/>
                                  </w:rPr>
                                  <w:t>Позитивні фактори</w:t>
                                </w:r>
                              </w:p>
                            </w:txbxContent>
                          </wps:txbx>
                          <wps:bodyPr spcFirstLastPara="1" wrap="square" lIns="91425" tIns="45700" rIns="91425" bIns="45700" anchor="t" anchorCtr="0">
                            <a:noAutofit/>
                          </wps:bodyPr>
                        </wps:wsp>
                        <wps:wsp>
                          <wps:cNvPr id="14" name="Прямоугольник 14"/>
                          <wps:cNvSpPr/>
                          <wps:spPr>
                            <a:xfrm rot="-5400000">
                              <a:off x="1473700" y="4579250"/>
                              <a:ext cx="1795500" cy="282900"/>
                            </a:xfrm>
                            <a:prstGeom prst="rect">
                              <a:avLst/>
                            </a:prstGeom>
                            <a:noFill/>
                            <a:ln>
                              <a:noFill/>
                            </a:ln>
                          </wps:spPr>
                          <wps:txbx>
                            <w:txbxContent>
                              <w:p w:rsidR="00CE2C10" w:rsidRDefault="00CE2C10" w:rsidP="00CE2C10">
                                <w:pPr>
                                  <w:textDirection w:val="btLr"/>
                                </w:pPr>
                                <w:r>
                                  <w:rPr>
                                    <w:rFonts w:ascii="Times" w:eastAsia="Times" w:hAnsi="Times" w:cs="Times"/>
                                    <w:b/>
                                    <w:color w:val="6D9EEB"/>
                                    <w:sz w:val="24"/>
                                  </w:rPr>
                                  <w:t>Негативні фактори</w:t>
                                </w:r>
                              </w:p>
                            </w:txbxContent>
                          </wps:txbx>
                          <wps:bodyPr spcFirstLastPara="1" wrap="square" lIns="91425" tIns="45700" rIns="91425" bIns="45700" anchor="t" anchorCtr="0">
                            <a:noAutofit/>
                          </wps:bodyPr>
                        </wps:wsp>
                      </wpg:grpSp>
                    </wpg:wgp>
                  </a:graphicData>
                </a:graphic>
              </wp:anchor>
            </w:drawing>
          </mc:Choice>
          <mc:Fallback>
            <w:pict>
              <v:group w14:anchorId="6C3A2CE6" id="Группа 1205013993" o:spid="_x0000_s1026" style="position:absolute;margin-left:0;margin-top:12.25pt;width:439.2pt;height:315.85pt;z-index:251659264;mso-wrap-distance-top:9pt;mso-wrap-distance-bottom:9pt" coordorigin="23906,12156" coordsize="65305,4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">
                <v:group id="Группа 1" o:spid="_x0000_s1027" style="position:absolute;left:23906;top:12156;width:65305;height:47108" coordorigin="22300,17472" coordsize="59547,4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left:22300;top:17472;width:59547;height:43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E2C10" w:rsidRDefault="00CE2C10" w:rsidP="00CE2C10">
                          <w:pPr>
                            <w:textDirection w:val="btLr"/>
                          </w:pPr>
                        </w:p>
                      </w:txbxContent>
                    </v:textbox>
                  </v:rect>
                  <v:group id="Группа 3" o:spid="_x0000_s1029" style="position:absolute;left:25091;top:17489;width:56738;height:40619" coordorigin="3452,2198" coordsize="87465,6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3452;top:2198;width:87465;height:62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E2C10" w:rsidRDefault="00CE2C10" w:rsidP="00CE2C10">
                            <w:pPr>
                              <w:textDirection w:val="btLr"/>
                            </w:pP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 o:spid="_x0000_s1031" type="#_x0000_t68" style="position:absolute;left:3500;top:2245;width:2565;height:59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" adj="462" fillcolor="#6d9eeb">
                      <v:stroke startarrowwidth="narrow" startarrowlength="short" endarrowwidth="narrow" endarrowlength="short" joinstyle="round"/>
                      <v:textbox inset="2.53958mm,2.53958mm,2.53958mm,2.53958mm">
                        <w:txbxContent>
                          <w:p w:rsidR="00CE2C10" w:rsidRDefault="00CE2C10" w:rsidP="00CE2C10">
                            <w:pPr>
                              <w:jc w:val="center"/>
                              <w:textDirection w:val="btLr"/>
                            </w:pPr>
                          </w:p>
                        </w:txbxContent>
                      </v:textbox>
                    </v:shape>
                    <v:rect id="Прямоугольник 6" o:spid="_x0000_s1032" style="position:absolute;left:6065;top:3948;width:41520;height:2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" fillcolor="#ffd966">
                      <v:stroke startarrowwidth="narrow" startarrowlength="short" endarrowwidth="narrow" endarrowlength="short" joinstyle="round"/>
                      <v:textbox inset="2.53958mm,2.53958mm,2.53958mm,2.53958mm">
                        <w:txbxContent>
                          <w:p w:rsidR="00CE2C10" w:rsidRDefault="00CE2C10" w:rsidP="00CE2C10">
                            <w:pPr>
                              <w:jc w:val="center"/>
                              <w:textDirection w:val="btLr"/>
                            </w:pPr>
                            <w:r>
                              <w:rPr>
                                <w:rFonts w:ascii="Times New Roman" w:eastAsia="Times New Roman" w:hAnsi="Times New Roman" w:cs="Times New Roman"/>
                                <w:color w:val="FFFFFF"/>
                                <w:u w:val="single"/>
                              </w:rPr>
                              <w:t>Сильні сторони:</w:t>
                            </w:r>
                          </w:p>
                          <w:p w:rsidR="00CE2C10" w:rsidRDefault="00CE2C10" w:rsidP="00CE2C10">
                            <w:pPr>
                              <w:ind w:left="720" w:firstLine="360"/>
                              <w:jc w:val="both"/>
                              <w:textDirection w:val="btLr"/>
                            </w:pPr>
                            <w:r>
                              <w:rPr>
                                <w:rFonts w:ascii="Times New Roman" w:eastAsia="Times New Roman" w:hAnsi="Times New Roman" w:cs="Times New Roman"/>
                                <w:color w:val="FFFFFF"/>
                              </w:rPr>
                              <w:t>досвідчений керівник;</w:t>
                            </w:r>
                          </w:p>
                          <w:p w:rsidR="00CE2C10" w:rsidRDefault="00CE2C10" w:rsidP="00CE2C10">
                            <w:pPr>
                              <w:ind w:left="720" w:firstLine="360"/>
                              <w:jc w:val="both"/>
                              <w:textDirection w:val="btLr"/>
                            </w:pPr>
                            <w:r>
                              <w:rPr>
                                <w:rFonts w:ascii="Times New Roman" w:eastAsia="Times New Roman" w:hAnsi="Times New Roman" w:cs="Times New Roman"/>
                                <w:color w:val="FFFFFF"/>
                              </w:rPr>
                              <w:t>професіоналізм членів Ради ВПО;</w:t>
                            </w:r>
                          </w:p>
                          <w:p w:rsidR="00CE2C10" w:rsidRDefault="00CE2C10" w:rsidP="00CE2C10">
                            <w:pPr>
                              <w:ind w:left="720" w:firstLine="360"/>
                              <w:jc w:val="both"/>
                              <w:textDirection w:val="btLr"/>
                            </w:pPr>
                            <w:r>
                              <w:rPr>
                                <w:rFonts w:ascii="Times New Roman" w:eastAsia="Times New Roman" w:hAnsi="Times New Roman" w:cs="Times New Roman"/>
                                <w:color w:val="FFFFFF"/>
                              </w:rPr>
                              <w:t>різноманітність послуг;</w:t>
                            </w:r>
                          </w:p>
                          <w:p w:rsidR="00CE2C10" w:rsidRDefault="00CE2C10" w:rsidP="00CE2C10">
                            <w:pPr>
                              <w:ind w:left="720" w:firstLine="360"/>
                              <w:jc w:val="both"/>
                              <w:textDirection w:val="btLr"/>
                            </w:pPr>
                            <w:r>
                              <w:rPr>
                                <w:rFonts w:ascii="Times New Roman" w:eastAsia="Times New Roman" w:hAnsi="Times New Roman" w:cs="Times New Roman"/>
                                <w:color w:val="FFFFFF"/>
                              </w:rPr>
                              <w:t>дружня та взаємна допомога;</w:t>
                            </w:r>
                          </w:p>
                          <w:p w:rsidR="00CE2C10" w:rsidRDefault="00CE2C10" w:rsidP="00CE2C10">
                            <w:pPr>
                              <w:ind w:left="720" w:firstLine="360"/>
                              <w:jc w:val="both"/>
                              <w:textDirection w:val="btLr"/>
                            </w:pPr>
                            <w:r>
                              <w:rPr>
                                <w:rFonts w:ascii="Times New Roman" w:eastAsia="Times New Roman" w:hAnsi="Times New Roman" w:cs="Times New Roman"/>
                                <w:color w:val="FFFFFF"/>
                              </w:rPr>
                              <w:t>колегіальність, прозорість;</w:t>
                            </w:r>
                          </w:p>
                          <w:p w:rsidR="00CE2C10" w:rsidRDefault="00CE2C10" w:rsidP="00CE2C10">
                            <w:pPr>
                              <w:ind w:left="720" w:firstLine="360"/>
                              <w:jc w:val="both"/>
                              <w:textDirection w:val="btLr"/>
                            </w:pPr>
                            <w:r>
                              <w:rPr>
                                <w:rFonts w:ascii="Times New Roman" w:eastAsia="Times New Roman" w:hAnsi="Times New Roman" w:cs="Times New Roman"/>
                                <w:color w:val="FFFFFF"/>
                              </w:rPr>
                              <w:t>мотивація, активність;</w:t>
                            </w:r>
                          </w:p>
                          <w:p w:rsidR="00CE2C10" w:rsidRDefault="00CE2C10" w:rsidP="00CE2C10">
                            <w:pPr>
                              <w:ind w:left="720" w:firstLine="360"/>
                              <w:jc w:val="both"/>
                              <w:textDirection w:val="btLr"/>
                            </w:pPr>
                            <w:r>
                              <w:rPr>
                                <w:rFonts w:ascii="Times New Roman" w:eastAsia="Times New Roman" w:hAnsi="Times New Roman" w:cs="Times New Roman"/>
                                <w:color w:val="FFFFFF"/>
                              </w:rPr>
                              <w:t>співпраця с ГО, БФ, владою.</w:t>
                            </w:r>
                          </w:p>
                        </w:txbxContent>
                      </v:textbox>
                    </v:rect>
                    <v:rect id="Прямоугольник 7" o:spid="_x0000_s1033" style="position:absolute;left:48474;top:3948;width:41520;height:2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" fillcolor="#93c47d">
                      <v:stroke startarrowwidth="narrow" startarrowlength="short" endarrowwidth="narrow" endarrowlength="short" joinstyle="round"/>
                      <v:textbox inset="2.53958mm,2.53958mm,2.53958mm,2.53958mm">
                        <w:txbxContent>
                          <w:p w:rsidR="00CE2C10" w:rsidRDefault="00CE2C10" w:rsidP="00CE2C10">
                            <w:pPr>
                              <w:jc w:val="center"/>
                              <w:textDirection w:val="btLr"/>
                            </w:pPr>
                            <w:r>
                              <w:rPr>
                                <w:rFonts w:ascii="Times New Roman" w:eastAsia="Times New Roman" w:hAnsi="Times New Roman" w:cs="Times New Roman"/>
                                <w:color w:val="FFFFFF"/>
                                <w:sz w:val="24"/>
                                <w:u w:val="single"/>
                              </w:rPr>
                              <w:t>Можливості:</w:t>
                            </w:r>
                          </w:p>
                          <w:p w:rsidR="00CE2C10" w:rsidRDefault="00CE2C10" w:rsidP="00CE2C10">
                            <w:pPr>
                              <w:ind w:left="720" w:firstLine="360"/>
                              <w:jc w:val="both"/>
                              <w:textDirection w:val="btLr"/>
                            </w:pPr>
                            <w:r>
                              <w:rPr>
                                <w:rFonts w:ascii="Times New Roman" w:eastAsia="Times New Roman" w:hAnsi="Times New Roman" w:cs="Times New Roman"/>
                                <w:color w:val="FFFFFF"/>
                                <w:sz w:val="24"/>
                              </w:rPr>
                              <w:t>доступність;</w:t>
                            </w:r>
                          </w:p>
                          <w:p w:rsidR="00CE2C10" w:rsidRDefault="00CE2C10" w:rsidP="00CE2C10">
                            <w:pPr>
                              <w:ind w:left="720" w:firstLine="360"/>
                              <w:jc w:val="both"/>
                              <w:textDirection w:val="btLr"/>
                            </w:pPr>
                            <w:r>
                              <w:rPr>
                                <w:rFonts w:ascii="Times New Roman" w:eastAsia="Times New Roman" w:hAnsi="Times New Roman" w:cs="Times New Roman"/>
                                <w:color w:val="FFFFFF"/>
                                <w:sz w:val="24"/>
                              </w:rPr>
                              <w:t>компетентність;</w:t>
                            </w:r>
                          </w:p>
                          <w:p w:rsidR="00CE2C10" w:rsidRDefault="00CE2C10" w:rsidP="00CE2C10">
                            <w:pPr>
                              <w:ind w:left="720" w:firstLine="360"/>
                              <w:jc w:val="both"/>
                              <w:textDirection w:val="btLr"/>
                            </w:pPr>
                            <w:r>
                              <w:rPr>
                                <w:rFonts w:ascii="Times New Roman" w:eastAsia="Times New Roman" w:hAnsi="Times New Roman" w:cs="Times New Roman"/>
                                <w:color w:val="FFFFFF"/>
                                <w:sz w:val="24"/>
                              </w:rPr>
                              <w:t>знаходження шляхів вирішення питань в ТГ (компромісів);</w:t>
                            </w:r>
                          </w:p>
                          <w:p w:rsidR="00CE2C10" w:rsidRDefault="00CE2C10" w:rsidP="00CE2C10">
                            <w:pPr>
                              <w:ind w:left="720" w:firstLine="360"/>
                              <w:jc w:val="both"/>
                              <w:textDirection w:val="btLr"/>
                            </w:pPr>
                            <w:r>
                              <w:rPr>
                                <w:rFonts w:ascii="Times New Roman" w:eastAsia="Times New Roman" w:hAnsi="Times New Roman" w:cs="Times New Roman"/>
                                <w:color w:val="FFFFFF"/>
                                <w:sz w:val="24"/>
                              </w:rPr>
                              <w:t>організація заходів;</w:t>
                            </w:r>
                          </w:p>
                          <w:p w:rsidR="00CE2C10" w:rsidRDefault="00CE2C10" w:rsidP="00CE2C10">
                            <w:pPr>
                              <w:ind w:left="720" w:firstLine="360"/>
                              <w:jc w:val="both"/>
                              <w:textDirection w:val="btLr"/>
                            </w:pPr>
                            <w:r>
                              <w:rPr>
                                <w:rFonts w:ascii="Times New Roman" w:eastAsia="Times New Roman" w:hAnsi="Times New Roman" w:cs="Times New Roman"/>
                                <w:color w:val="FFFFFF"/>
                                <w:sz w:val="24"/>
                              </w:rPr>
                              <w:t>залучення донорів</w:t>
                            </w:r>
                          </w:p>
                        </w:txbxContent>
                      </v:textbox>
                    </v:rect>
                    <v:rect id="Прямоугольник 8" o:spid="_x0000_s1034" style="position:absolute;left:6065;top:33801;width:41520;height:2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" fillcolor="#e06666">
                      <v:stroke startarrowwidth="narrow" startarrowlength="short" endarrowwidth="narrow" endarrowlength="short" joinstyle="round"/>
                      <v:textbox inset="2.53958mm,2.53958mm,2.53958mm,2.53958mm">
                        <w:txbxContent>
                          <w:p w:rsidR="00CE2C10" w:rsidRDefault="00CE2C10" w:rsidP="00CE2C10">
                            <w:pPr>
                              <w:jc w:val="center"/>
                              <w:textDirection w:val="btLr"/>
                            </w:pPr>
                            <w:r>
                              <w:rPr>
                                <w:rFonts w:ascii="Times New Roman" w:eastAsia="Times New Roman" w:hAnsi="Times New Roman" w:cs="Times New Roman"/>
                                <w:color w:val="FFFFFF"/>
                                <w:u w:val="single"/>
                              </w:rPr>
                              <w:t>Слабкі сторони:</w:t>
                            </w:r>
                          </w:p>
                          <w:p w:rsidR="00CE2C10" w:rsidRDefault="00CE2C10" w:rsidP="00CE2C10">
                            <w:pPr>
                              <w:ind w:left="720" w:firstLine="360"/>
                              <w:textDirection w:val="btLr"/>
                            </w:pPr>
                            <w:r>
                              <w:rPr>
                                <w:rFonts w:ascii="Times New Roman" w:eastAsia="Times New Roman" w:hAnsi="Times New Roman" w:cs="Times New Roman"/>
                                <w:color w:val="FFFFFF"/>
                              </w:rPr>
                              <w:t>недостатнє фінансування;</w:t>
                            </w:r>
                          </w:p>
                          <w:p w:rsidR="00CE2C10" w:rsidRDefault="00CE2C10" w:rsidP="00CE2C10">
                            <w:pPr>
                              <w:ind w:left="720" w:firstLine="360"/>
                              <w:textDirection w:val="btLr"/>
                            </w:pPr>
                            <w:r>
                              <w:rPr>
                                <w:rFonts w:ascii="Times New Roman" w:eastAsia="Times New Roman" w:hAnsi="Times New Roman" w:cs="Times New Roman"/>
                                <w:color w:val="FFFFFF"/>
                              </w:rPr>
                              <w:t xml:space="preserve">недостатня </w:t>
                            </w:r>
                            <w:proofErr w:type="spellStart"/>
                            <w:r>
                              <w:rPr>
                                <w:rFonts w:ascii="Times New Roman" w:eastAsia="Times New Roman" w:hAnsi="Times New Roman" w:cs="Times New Roman"/>
                                <w:color w:val="FFFFFF"/>
                              </w:rPr>
                              <w:t>проінформованість</w:t>
                            </w:r>
                            <w:proofErr w:type="spellEnd"/>
                            <w:r>
                              <w:rPr>
                                <w:rFonts w:ascii="Times New Roman" w:eastAsia="Times New Roman" w:hAnsi="Times New Roman" w:cs="Times New Roman"/>
                                <w:color w:val="FFFFFF"/>
                              </w:rPr>
                              <w:t xml:space="preserve"> ВПО;</w:t>
                            </w:r>
                          </w:p>
                          <w:p w:rsidR="00CE2C10" w:rsidRDefault="00CE2C10" w:rsidP="00CE2C10">
                            <w:pPr>
                              <w:ind w:left="720" w:firstLine="360"/>
                              <w:textDirection w:val="btLr"/>
                            </w:pPr>
                            <w:r>
                              <w:rPr>
                                <w:rFonts w:ascii="Times New Roman" w:eastAsia="Times New Roman" w:hAnsi="Times New Roman" w:cs="Times New Roman"/>
                                <w:color w:val="FFFFFF"/>
                              </w:rPr>
                              <w:t>відсутність досвіду роботи Ради ВПО;</w:t>
                            </w:r>
                          </w:p>
                          <w:p w:rsidR="00CE2C10" w:rsidRDefault="00CE2C10" w:rsidP="00CE2C10">
                            <w:pPr>
                              <w:ind w:left="720" w:firstLine="360"/>
                              <w:textDirection w:val="btLr"/>
                            </w:pPr>
                            <w:r>
                              <w:rPr>
                                <w:rFonts w:ascii="Times New Roman" w:eastAsia="Times New Roman" w:hAnsi="Times New Roman" w:cs="Times New Roman"/>
                                <w:color w:val="FFFFFF"/>
                              </w:rPr>
                              <w:t>відсутність згуртованості та комунікації ВПО</w:t>
                            </w:r>
                          </w:p>
                        </w:txbxContent>
                      </v:textbox>
                    </v:rect>
                    <v:rect id="Прямоугольник 9" o:spid="_x0000_s1035" style="position:absolute;left:48474;top:33801;width:41520;height:2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" fillcolor="#f6b26b">
                      <v:stroke startarrowwidth="narrow" startarrowlength="short" endarrowwidth="narrow" endarrowlength="short" joinstyle="round"/>
                      <v:textbox inset="2.53958mm,2.53958mm,2.53958mm,2.53958mm">
                        <w:txbxContent>
                          <w:p w:rsidR="00CE2C10" w:rsidRDefault="00CE2C10" w:rsidP="00CE2C10">
                            <w:pPr>
                              <w:jc w:val="center"/>
                              <w:textDirection w:val="btLr"/>
                            </w:pPr>
                            <w:r>
                              <w:rPr>
                                <w:rFonts w:ascii="Times New Roman" w:eastAsia="Times New Roman" w:hAnsi="Times New Roman" w:cs="Times New Roman"/>
                                <w:color w:val="FFFFFF"/>
                                <w:u w:val="single"/>
                              </w:rPr>
                              <w:t>Загрози:</w:t>
                            </w:r>
                          </w:p>
                          <w:p w:rsidR="00CE2C10" w:rsidRDefault="00CE2C10" w:rsidP="00CE2C10">
                            <w:pPr>
                              <w:jc w:val="both"/>
                              <w:textDirection w:val="btLr"/>
                            </w:pPr>
                            <w:r>
                              <w:rPr>
                                <w:rFonts w:ascii="Times New Roman" w:eastAsia="Times New Roman" w:hAnsi="Times New Roman" w:cs="Times New Roman"/>
                                <w:color w:val="FFFFFF"/>
                              </w:rPr>
                              <w:t xml:space="preserve">- бойові дії; </w:t>
                            </w:r>
                          </w:p>
                          <w:p w:rsidR="00CE2C10" w:rsidRDefault="00CE2C10" w:rsidP="00CE2C10">
                            <w:pPr>
                              <w:jc w:val="both"/>
                              <w:textDirection w:val="btLr"/>
                            </w:pPr>
                            <w:r>
                              <w:rPr>
                                <w:rFonts w:ascii="Times New Roman" w:eastAsia="Times New Roman" w:hAnsi="Times New Roman" w:cs="Times New Roman"/>
                                <w:color w:val="FFFFFF"/>
                              </w:rPr>
                              <w:t xml:space="preserve">- неспроможність виконання задач і планів; </w:t>
                            </w:r>
                          </w:p>
                          <w:p w:rsidR="00CE2C10" w:rsidRDefault="00CE2C10" w:rsidP="00CE2C10">
                            <w:pPr>
                              <w:jc w:val="both"/>
                              <w:textDirection w:val="btLr"/>
                            </w:pPr>
                            <w:r>
                              <w:rPr>
                                <w:rFonts w:ascii="Times New Roman" w:eastAsia="Times New Roman" w:hAnsi="Times New Roman" w:cs="Times New Roman"/>
                                <w:color w:val="FFFFFF"/>
                              </w:rPr>
                              <w:t>- відтік фахівців, ВПО;</w:t>
                            </w:r>
                          </w:p>
                          <w:p w:rsidR="00CE2C10" w:rsidRDefault="00CE2C10" w:rsidP="00CE2C10">
                            <w:pPr>
                              <w:jc w:val="both"/>
                              <w:textDirection w:val="btLr"/>
                            </w:pPr>
                            <w:r>
                              <w:rPr>
                                <w:rFonts w:ascii="Times New Roman" w:eastAsia="Times New Roman" w:hAnsi="Times New Roman" w:cs="Times New Roman"/>
                                <w:color w:val="FFFFFF"/>
                              </w:rPr>
                              <w:t>- неспроможність НУО;</w:t>
                            </w:r>
                          </w:p>
                          <w:p w:rsidR="00CE2C10" w:rsidRDefault="00CE2C10" w:rsidP="00CE2C10">
                            <w:pPr>
                              <w:jc w:val="both"/>
                              <w:textDirection w:val="btLr"/>
                            </w:pPr>
                            <w:r>
                              <w:rPr>
                                <w:rFonts w:ascii="Times New Roman" w:eastAsia="Times New Roman" w:hAnsi="Times New Roman" w:cs="Times New Roman"/>
                                <w:color w:val="FFFFFF"/>
                              </w:rPr>
                              <w:t>- незадоволені ВПО;</w:t>
                            </w:r>
                          </w:p>
                          <w:p w:rsidR="00CE2C10" w:rsidRDefault="00CE2C10" w:rsidP="00CE2C10">
                            <w:pPr>
                              <w:jc w:val="both"/>
                              <w:textDirection w:val="btLr"/>
                            </w:pPr>
                            <w:r>
                              <w:rPr>
                                <w:rFonts w:ascii="Times New Roman" w:eastAsia="Times New Roman" w:hAnsi="Times New Roman" w:cs="Times New Roman"/>
                                <w:color w:val="FFFFFF"/>
                              </w:rPr>
                              <w:t>- недостатня підтримка держави;</w:t>
                            </w:r>
                          </w:p>
                          <w:p w:rsidR="00CE2C10" w:rsidRDefault="00CE2C10" w:rsidP="00CE2C10">
                            <w:pPr>
                              <w:jc w:val="both"/>
                              <w:textDirection w:val="btLr"/>
                            </w:pPr>
                            <w:r>
                              <w:rPr>
                                <w:rFonts w:ascii="Times New Roman" w:eastAsia="Times New Roman" w:hAnsi="Times New Roman" w:cs="Times New Roman"/>
                                <w:color w:val="FFFFFF"/>
                              </w:rPr>
                              <w:t>- обмежений ринок нерухомості в громаді;</w:t>
                            </w:r>
                          </w:p>
                          <w:p w:rsidR="00CE2C10" w:rsidRDefault="00CE2C10" w:rsidP="00CE2C10">
                            <w:pPr>
                              <w:jc w:val="both"/>
                              <w:textDirection w:val="btLr"/>
                            </w:pPr>
                            <w:r>
                              <w:rPr>
                                <w:rFonts w:ascii="Times New Roman" w:eastAsia="Times New Roman" w:hAnsi="Times New Roman" w:cs="Times New Roman"/>
                                <w:color w:val="FFFFFF"/>
                              </w:rPr>
                              <w:t>- невизнання</w:t>
                            </w:r>
                          </w:p>
                        </w:txbxContent>
                      </v:textbox>
                    </v:rect>
                    <v:shape id="Стрелка вверх 10" o:spid="_x0000_s1036" type="#_x0000_t68" style="position:absolute;left:46320;top:20208;width:2565;height:865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" adj="320" fillcolor="#6d9eeb">
                      <v:stroke startarrowwidth="narrow" startarrowlength="short" endarrowwidth="narrow" endarrowlength="short" joinstyle="round"/>
                      <v:textbox inset="2.53958mm,2.53958mm,2.53958mm,2.53958mm">
                        <w:txbxContent>
                          <w:p w:rsidR="00CE2C10" w:rsidRDefault="00CE2C10" w:rsidP="00CE2C10">
                            <w:pPr>
                              <w:jc w:val="center"/>
                              <w:textDirection w:val="btLr"/>
                            </w:pPr>
                          </w:p>
                        </w:txbxContent>
                      </v:textbox>
                    </v:shape>
                  </v:group>
                  <v:rect id="Прямоугольник 11" o:spid="_x0000_s1037" style="position:absolute;left:29437;top:58109;width:2022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rsidR="00CE2C10" w:rsidRDefault="00CE2C10" w:rsidP="00CE2C10">
                          <w:pPr>
                            <w:textDirection w:val="btLr"/>
                          </w:pPr>
                          <w:r>
                            <w:rPr>
                              <w:rFonts w:ascii="Times" w:eastAsia="Times" w:hAnsi="Times" w:cs="Times"/>
                              <w:b/>
                              <w:color w:val="6D9EEB"/>
                              <w:sz w:val="24"/>
                            </w:rPr>
                            <w:t>Внутрішнє середовище</w:t>
                          </w:r>
                        </w:p>
                      </w:txbxContent>
                    </v:textbox>
                  </v:rect>
                  <v:rect id="Прямоугольник 12" o:spid="_x0000_s1038" style="position:absolute;left:57009;top:58109;width:2022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rsidR="00CE2C10" w:rsidRDefault="00CE2C10" w:rsidP="00CE2C10">
                          <w:pPr>
                            <w:textDirection w:val="btLr"/>
                          </w:pPr>
                          <w:r>
                            <w:rPr>
                              <w:rFonts w:ascii="Times" w:eastAsia="Times" w:hAnsi="Times" w:cs="Times"/>
                              <w:b/>
                              <w:color w:val="6D9EEB"/>
                              <w:sz w:val="24"/>
                            </w:rPr>
                            <w:t>Зовнішнє  середовище</w:t>
                          </w:r>
                        </w:p>
                      </w:txbxContent>
                    </v:textbox>
                  </v:rect>
                  <v:rect id="Прямоугольник 13" o:spid="_x0000_s1039" style="position:absolute;left:14895;top:26581;width:17640;height:2751;rotation:-58976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" filled="f" stroked="f">
                    <v:textbox inset="2.53958mm,1.2694mm,2.53958mm,1.2694mm">
                      <w:txbxContent>
                        <w:p w:rsidR="00CE2C10" w:rsidRDefault="00CE2C10" w:rsidP="00CE2C10">
                          <w:pPr>
                            <w:textDirection w:val="btLr"/>
                          </w:pPr>
                          <w:r>
                            <w:rPr>
                              <w:rFonts w:ascii="Times" w:eastAsia="Times" w:hAnsi="Times" w:cs="Times"/>
                              <w:b/>
                              <w:color w:val="6D9EEB"/>
                              <w:sz w:val="24"/>
                            </w:rPr>
                            <w:t>Позитивні фактори</w:t>
                          </w:r>
                        </w:p>
                      </w:txbxContent>
                    </v:textbox>
                  </v:rect>
                  <v:rect id="Прямоугольник 14" o:spid="_x0000_s1040" style="position:absolute;left:14737;top:45792;width:17955;height:28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" filled="f" stroked="f">
                    <v:textbox inset="2.53958mm,1.2694mm,2.53958mm,1.2694mm">
                      <w:txbxContent>
                        <w:p w:rsidR="00CE2C10" w:rsidRDefault="00CE2C10" w:rsidP="00CE2C10">
                          <w:pPr>
                            <w:textDirection w:val="btLr"/>
                          </w:pPr>
                          <w:r>
                            <w:rPr>
                              <w:rFonts w:ascii="Times" w:eastAsia="Times" w:hAnsi="Times" w:cs="Times"/>
                              <w:b/>
                              <w:color w:val="6D9EEB"/>
                              <w:sz w:val="24"/>
                            </w:rPr>
                            <w:t>Негативні фактори</w:t>
                          </w:r>
                        </w:p>
                      </w:txbxContent>
                    </v:textbox>
                  </v:rect>
                </v:group>
                <w10:wrap type="square"/>
              </v:group>
            </w:pict>
          </mc:Fallback>
        </mc:AlternateContent>
      </w:r>
    </w:p>
    <w:sectPr w:rsidR="00CE2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Roboto">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271"/>
    <w:multiLevelType w:val="multilevel"/>
    <w:tmpl w:val="8CF4EF5E"/>
    <w:lvl w:ilvl="0">
      <w:numFmt w:val="bullet"/>
      <w:lvlText w:val="-"/>
      <w:lvlJc w:val="left"/>
      <w:pPr>
        <w:ind w:left="1429" w:hanging="360"/>
      </w:pPr>
      <w:rPr>
        <w:rFonts w:ascii="Times" w:eastAsia="Times" w:hAnsi="Times" w:cs="Time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8A15575"/>
    <w:multiLevelType w:val="multilevel"/>
    <w:tmpl w:val="71424DC6"/>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2" w15:restartNumberingAfterBreak="0">
    <w:nsid w:val="333D68BB"/>
    <w:multiLevelType w:val="multilevel"/>
    <w:tmpl w:val="4BA45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AA1740"/>
    <w:multiLevelType w:val="multilevel"/>
    <w:tmpl w:val="5A7471C2"/>
    <w:lvl w:ilvl="0">
      <w:numFmt w:val="bullet"/>
      <w:lvlText w:val="-"/>
      <w:lvlJc w:val="left"/>
      <w:pPr>
        <w:ind w:left="2628" w:hanging="360"/>
      </w:pPr>
      <w:rPr>
        <w:rFonts w:ascii="Times" w:eastAsia="Times" w:hAnsi="Times" w:cs="Time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57715100"/>
    <w:multiLevelType w:val="multilevel"/>
    <w:tmpl w:val="85E29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A11F17"/>
    <w:multiLevelType w:val="multilevel"/>
    <w:tmpl w:val="D19A9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10"/>
    <w:rsid w:val="005150D0"/>
    <w:rsid w:val="00CC3DE0"/>
    <w:rsid w:val="00CE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887B"/>
  <w15:chartTrackingRefBased/>
  <w15:docId w15:val="{25ABE6DE-DD45-44EC-AE7A-ECAADF4D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C10"/>
    <w:pPr>
      <w:widowControl w:val="0"/>
      <w:spacing w:after="0" w:line="240" w:lineRule="auto"/>
    </w:pPr>
    <w:rPr>
      <w:rFonts w:ascii="Roboto" w:eastAsia="Roboto" w:hAnsi="Roboto" w:cs="Roboto"/>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2024-07-03T06:53:00Z</dcterms:created>
  <dcterms:modified xsi:type="dcterms:W3CDTF">2024-07-05T07:16:00Z</dcterms:modified>
</cp:coreProperties>
</file>