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D0" w:rsidRPr="005150D0" w:rsidRDefault="002E0A5D" w:rsidP="005150D0">
      <w:pPr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  <w:lang w:bidi="te-IN"/>
        </w:rPr>
      </w:pPr>
      <w:r w:rsidRPr="005150D0">
        <w:rPr>
          <w:rFonts w:ascii="Times New Roman" w:hAnsi="Times New Roman" w:cs="Times New Roman"/>
          <w:color w:val="000000"/>
          <w:sz w:val="24"/>
          <w:szCs w:val="24"/>
          <w:lang w:bidi="te-IN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bidi="te-IN"/>
        </w:rPr>
        <w:t>одаток 1</w:t>
      </w:r>
    </w:p>
    <w:p w:rsidR="005150D0" w:rsidRPr="005150D0" w:rsidRDefault="005150D0" w:rsidP="005150D0">
      <w:pPr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  <w:lang w:bidi="te-IN"/>
        </w:rPr>
      </w:pPr>
      <w:r w:rsidRPr="005150D0">
        <w:rPr>
          <w:rFonts w:ascii="Times New Roman" w:hAnsi="Times New Roman" w:cs="Times New Roman"/>
          <w:color w:val="000000"/>
          <w:sz w:val="24"/>
          <w:szCs w:val="24"/>
          <w:lang w:bidi="te-IN"/>
        </w:rPr>
        <w:t>до рішення виконкому</w:t>
      </w:r>
    </w:p>
    <w:p w:rsidR="005150D0" w:rsidRPr="005150D0" w:rsidRDefault="005150D0" w:rsidP="005150D0">
      <w:pPr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  <w:lang w:bidi="te-IN"/>
        </w:rPr>
      </w:pPr>
      <w:proofErr w:type="spellStart"/>
      <w:r w:rsidRPr="005150D0">
        <w:rPr>
          <w:rFonts w:ascii="Times New Roman" w:hAnsi="Times New Roman" w:cs="Times New Roman"/>
          <w:color w:val="000000"/>
          <w:sz w:val="24"/>
          <w:szCs w:val="24"/>
          <w:lang w:bidi="te-IN"/>
        </w:rPr>
        <w:t>Новоодеської</w:t>
      </w:r>
      <w:proofErr w:type="spellEnd"/>
      <w:r w:rsidRPr="005150D0">
        <w:rPr>
          <w:rFonts w:ascii="Times New Roman" w:hAnsi="Times New Roman" w:cs="Times New Roman"/>
          <w:color w:val="000000"/>
          <w:sz w:val="24"/>
          <w:szCs w:val="24"/>
          <w:lang w:bidi="te-IN"/>
        </w:rPr>
        <w:t xml:space="preserve"> міської ради</w:t>
      </w:r>
    </w:p>
    <w:p w:rsidR="005150D0" w:rsidRPr="005150D0" w:rsidRDefault="005150D0" w:rsidP="005150D0">
      <w:pPr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  <w:lang w:bidi="te-IN"/>
        </w:rPr>
      </w:pPr>
      <w:r w:rsidRPr="005150D0">
        <w:rPr>
          <w:rFonts w:ascii="Times New Roman" w:hAnsi="Times New Roman" w:cs="Times New Roman"/>
          <w:color w:val="000000"/>
          <w:sz w:val="24"/>
          <w:szCs w:val="24"/>
          <w:lang w:bidi="te-IN"/>
        </w:rPr>
        <w:t xml:space="preserve">від  </w:t>
      </w:r>
      <w:r w:rsidR="00394A4B">
        <w:rPr>
          <w:rFonts w:ascii="Times New Roman" w:hAnsi="Times New Roman" w:cs="Times New Roman"/>
          <w:color w:val="000000"/>
          <w:sz w:val="24"/>
          <w:szCs w:val="24"/>
          <w:lang w:bidi="te-IN"/>
        </w:rPr>
        <w:t>11</w:t>
      </w:r>
      <w:r w:rsidRPr="005150D0">
        <w:rPr>
          <w:rFonts w:ascii="Times New Roman" w:hAnsi="Times New Roman" w:cs="Times New Roman"/>
          <w:color w:val="000000"/>
          <w:sz w:val="24"/>
          <w:szCs w:val="24"/>
          <w:lang w:bidi="te-IN"/>
        </w:rPr>
        <w:t xml:space="preserve"> липня 2024 р. №</w:t>
      </w:r>
      <w:r w:rsidR="00394A4B">
        <w:rPr>
          <w:rFonts w:ascii="Times New Roman" w:hAnsi="Times New Roman" w:cs="Times New Roman"/>
          <w:color w:val="000000"/>
          <w:sz w:val="24"/>
          <w:szCs w:val="24"/>
          <w:lang w:bidi="te-IN"/>
        </w:rPr>
        <w:t xml:space="preserve"> 326</w:t>
      </w:r>
    </w:p>
    <w:p w:rsidR="005150D0" w:rsidRPr="005150D0" w:rsidRDefault="005150D0" w:rsidP="005150D0">
      <w:pPr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  <w:lang w:bidi="te-IN"/>
        </w:rPr>
      </w:pPr>
    </w:p>
    <w:p w:rsidR="005150D0" w:rsidRPr="005150D0" w:rsidRDefault="005150D0" w:rsidP="005150D0">
      <w:pPr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  <w:lang w:bidi="te-IN"/>
        </w:rPr>
      </w:pPr>
      <w:r w:rsidRPr="005150D0">
        <w:rPr>
          <w:rFonts w:ascii="Times New Roman" w:hAnsi="Times New Roman" w:cs="Times New Roman"/>
          <w:color w:val="000000"/>
          <w:sz w:val="24"/>
          <w:szCs w:val="24"/>
          <w:lang w:bidi="te-IN"/>
        </w:rPr>
        <w:t>ЗАТВЕРДЖЕНО</w:t>
      </w:r>
    </w:p>
    <w:p w:rsidR="005150D0" w:rsidRPr="005150D0" w:rsidRDefault="005150D0" w:rsidP="005150D0">
      <w:pPr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  <w:lang w:bidi="te-IN"/>
        </w:rPr>
      </w:pPr>
      <w:r w:rsidRPr="005150D0">
        <w:rPr>
          <w:rFonts w:ascii="Times New Roman" w:hAnsi="Times New Roman" w:cs="Times New Roman"/>
          <w:color w:val="000000"/>
          <w:sz w:val="24"/>
          <w:szCs w:val="24"/>
          <w:lang w:bidi="te-IN"/>
        </w:rPr>
        <w:t>рішення виконкому</w:t>
      </w:r>
    </w:p>
    <w:p w:rsidR="005150D0" w:rsidRPr="005150D0" w:rsidRDefault="005150D0" w:rsidP="005150D0">
      <w:pPr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  <w:lang w:bidi="te-IN"/>
        </w:rPr>
      </w:pPr>
      <w:proofErr w:type="spellStart"/>
      <w:r w:rsidRPr="005150D0">
        <w:rPr>
          <w:rFonts w:ascii="Times New Roman" w:hAnsi="Times New Roman" w:cs="Times New Roman"/>
          <w:color w:val="000000"/>
          <w:sz w:val="24"/>
          <w:szCs w:val="24"/>
          <w:lang w:bidi="te-IN"/>
        </w:rPr>
        <w:t>Новоодеської</w:t>
      </w:r>
      <w:proofErr w:type="spellEnd"/>
      <w:r w:rsidRPr="005150D0">
        <w:rPr>
          <w:rFonts w:ascii="Times New Roman" w:hAnsi="Times New Roman" w:cs="Times New Roman"/>
          <w:color w:val="000000"/>
          <w:sz w:val="24"/>
          <w:szCs w:val="24"/>
          <w:lang w:bidi="te-IN"/>
        </w:rPr>
        <w:t xml:space="preserve"> міської ради</w:t>
      </w:r>
    </w:p>
    <w:p w:rsidR="005150D0" w:rsidRPr="005150D0" w:rsidRDefault="005150D0" w:rsidP="005150D0">
      <w:pPr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  <w:lang w:bidi="te-IN"/>
        </w:rPr>
      </w:pPr>
      <w:r w:rsidRPr="005150D0">
        <w:rPr>
          <w:rFonts w:ascii="Times New Roman" w:hAnsi="Times New Roman" w:cs="Times New Roman"/>
          <w:color w:val="000000"/>
          <w:sz w:val="24"/>
          <w:szCs w:val="24"/>
          <w:lang w:bidi="te-IN"/>
        </w:rPr>
        <w:t xml:space="preserve">від </w:t>
      </w:r>
      <w:r w:rsidR="00394A4B">
        <w:rPr>
          <w:rFonts w:ascii="Times New Roman" w:hAnsi="Times New Roman" w:cs="Times New Roman"/>
          <w:color w:val="000000"/>
          <w:sz w:val="24"/>
          <w:szCs w:val="24"/>
          <w:lang w:bidi="te-IN"/>
        </w:rPr>
        <w:t>11</w:t>
      </w:r>
      <w:r w:rsidRPr="005150D0">
        <w:rPr>
          <w:rFonts w:ascii="Times New Roman" w:hAnsi="Times New Roman" w:cs="Times New Roman"/>
          <w:color w:val="000000"/>
          <w:sz w:val="24"/>
          <w:szCs w:val="24"/>
          <w:lang w:bidi="te-IN"/>
        </w:rPr>
        <w:t xml:space="preserve"> липня 2024 р. №</w:t>
      </w:r>
      <w:r w:rsidR="00394A4B">
        <w:rPr>
          <w:rFonts w:ascii="Times New Roman" w:hAnsi="Times New Roman" w:cs="Times New Roman"/>
          <w:color w:val="000000"/>
          <w:sz w:val="24"/>
          <w:szCs w:val="24"/>
          <w:lang w:bidi="te-IN"/>
        </w:rPr>
        <w:t xml:space="preserve"> 326</w:t>
      </w:r>
    </w:p>
    <w:p w:rsidR="005150D0" w:rsidRPr="005150D0" w:rsidRDefault="005150D0" w:rsidP="005150D0">
      <w:pPr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  <w:lang w:bidi="te-IN"/>
        </w:rPr>
      </w:pPr>
    </w:p>
    <w:p w:rsidR="00CE2C10" w:rsidRPr="005150D0" w:rsidRDefault="00CE2C10" w:rsidP="00CE2C10">
      <w:pPr>
        <w:widowControl/>
        <w:shd w:val="clear" w:color="auto" w:fill="B8CCE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0D0">
        <w:rPr>
          <w:rFonts w:ascii="Times New Roman" w:eastAsia="Times New Roman" w:hAnsi="Times New Roman" w:cs="Times New Roman"/>
          <w:b/>
          <w:sz w:val="24"/>
          <w:szCs w:val="24"/>
        </w:rPr>
        <w:t>СТРАТЕГІЧНИЙ ПЛАН</w:t>
      </w:r>
    </w:p>
    <w:p w:rsidR="00CE2C10" w:rsidRDefault="00CE2C10" w:rsidP="00CE2C10">
      <w:pPr>
        <w:widowControl/>
        <w:shd w:val="clear" w:color="auto" w:fill="B8CCE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B8CCE4"/>
        </w:rPr>
      </w:pPr>
      <w:bookmarkStart w:id="0" w:name="_heading=h.gjdgxs" w:colFirst="0" w:colLast="0"/>
      <w:bookmarkEnd w:id="0"/>
      <w:r w:rsidRPr="005150D0">
        <w:rPr>
          <w:rFonts w:ascii="Times New Roman" w:eastAsia="Times New Roman" w:hAnsi="Times New Roman" w:cs="Times New Roman"/>
          <w:b/>
          <w:sz w:val="24"/>
          <w:szCs w:val="24"/>
        </w:rPr>
        <w:t xml:space="preserve">Ради з питань внутрішньо переміщених осіб при </w:t>
      </w:r>
      <w:proofErr w:type="spellStart"/>
      <w:r w:rsidRPr="005150D0">
        <w:rPr>
          <w:rFonts w:ascii="Times New Roman" w:eastAsia="Times New Roman" w:hAnsi="Times New Roman" w:cs="Times New Roman"/>
          <w:b/>
          <w:sz w:val="24"/>
          <w:szCs w:val="24"/>
        </w:rPr>
        <w:t>Новоодеській</w:t>
      </w:r>
      <w:proofErr w:type="spellEnd"/>
      <w:r w:rsidRPr="005150D0"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міській раді Миколаївської області</w:t>
      </w:r>
    </w:p>
    <w:p w:rsidR="00CE2C10" w:rsidRDefault="00CE2C10" w:rsidP="00CE2C10">
      <w:pPr>
        <w:tabs>
          <w:tab w:val="left" w:pos="5812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10" w:rsidRDefault="00CE2C10" w:rsidP="00CE2C10">
      <w:pPr>
        <w:tabs>
          <w:tab w:val="left" w:pos="5812"/>
        </w:tabs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Раду з питань внутрішньо переміщених осіб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міській раді (далі – Рада з питань ВПО)  створено за розпорядженням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міського голови № 90 від 11.09.2023 як консультативно-дорадчий орган, утворений для участі у реалізації регіональної політики у сфері забезпечення та захисту прав та інтересів внутрішньо переміщених осіб, сприяння діяльності територіальних громад у розвитку ефективних механізмів їх адаптації та інтеграції.</w:t>
      </w:r>
    </w:p>
    <w:p w:rsidR="00CE2C10" w:rsidRDefault="00CE2C10" w:rsidP="00CE2C10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Вказаним розпорядженням також затверджено Положення про Раду з питань внутрішньо переміщених осіб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міській раді Миколаївської області.</w:t>
      </w:r>
    </w:p>
    <w:p w:rsidR="00CE2C10" w:rsidRDefault="00CE2C10" w:rsidP="00CE2C10">
      <w:pPr>
        <w:tabs>
          <w:tab w:val="left" w:pos="5812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10" w:rsidRDefault="00CE2C10" w:rsidP="00CE2C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B8CCE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 Ради з питань ВПО:</w:t>
      </w:r>
    </w:p>
    <w:p w:rsidR="00CE2C10" w:rsidRDefault="00CE2C10" w:rsidP="00CE2C1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сприяння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реалізації громадянських і політичних прав внутрішньо переміщених осіб, залучення їх до процесу розроблення нормативних актів та контролю за їх виконанням;</w:t>
      </w:r>
    </w:p>
    <w:p w:rsidR="00CE2C10" w:rsidRDefault="00CE2C10" w:rsidP="00CE2C1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сприяння забезпеченню і захисту прав та інтересів внутрішньо переміщених осіб з питань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соціального захисту, забезпечення житлом та зайнятості,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психосоціальної, медичної та правової допомоги та з інших питань;</w:t>
      </w:r>
    </w:p>
    <w:p w:rsidR="00CE2C10" w:rsidRDefault="00CE2C10" w:rsidP="00CE2C1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сприяння діяльності територіальних громад у розвитку ефективних механізмів адаптації та інтеграції внутрішньо переміщених осіб;</w:t>
      </w:r>
    </w:p>
    <w:p w:rsidR="00CE2C10" w:rsidRDefault="00CE2C10" w:rsidP="00CE2C1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організаційна,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методична</w:t>
      </w:r>
      <w:r>
        <w:rPr>
          <w:rFonts w:ascii="Times New Roman" w:eastAsia="Times New Roman" w:hAnsi="Times New Roman" w:cs="Times New Roman"/>
          <w:color w:val="000000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підтримка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субʼєктів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господарювання, які в установленому законодавством порядку перемістили свої виробничі потужності та активи;</w:t>
      </w:r>
    </w:p>
    <w:p w:rsidR="00CE2C10" w:rsidRDefault="00CE2C10" w:rsidP="00CE2C1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сприяння залученню внутрішньо переміщених осіб до вирішення питань місцевого значення, зокрема шляхом їх залучення до участі в робочих групах, комісіях, інших консультативно-дорадчих органах з метою розроблення місцевих програм у сфері захисту прав та інтересів внутрішньо переміщених осіб, соціального захисту, зайнятості населення, забезпечення житлових та майнових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прав;</w:t>
      </w:r>
    </w:p>
    <w:p w:rsidR="00CE2C10" w:rsidRDefault="00CE2C10" w:rsidP="00CE2C1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сприяння залученню вітчизняних та іноземних інвесторів, громадських та міжнародних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обʼєднань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розвитку інфраструктури та можливостей територіальної громади;</w:t>
      </w:r>
    </w:p>
    <w:p w:rsidR="00CE2C10" w:rsidRDefault="00CE2C10" w:rsidP="00CE2C1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подання пропозицій та рекомендацій щодо розвитку державно-приватного партнерства для вирішення питань адаптації та інтеграції внутрішньо переміщених осіб в територіальній громаді;</w:t>
      </w:r>
    </w:p>
    <w:p w:rsidR="00CE2C10" w:rsidRDefault="00CE2C10" w:rsidP="00CE2C1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подання пропозицій щодо прийняття нових та внесення змін до діючих нормативно-правових актів у сфері захисту прав та інтересів внутрішньо переміщених осіб;</w:t>
      </w:r>
    </w:p>
    <w:p w:rsidR="00CE2C10" w:rsidRDefault="00CE2C10" w:rsidP="00CE2C1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вивчення стану виконання законів та інших нормативно-правових актів у сфері захисту прав та інтересів внутрішньо переміщених осіб та подання пропозицій з метою забезпечення їх реалізації;</w:t>
      </w:r>
    </w:p>
    <w:p w:rsidR="00CC3DE0" w:rsidRDefault="00CE2C10" w:rsidP="00CE2C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налагодження співпраці з місцевими органами виконавчої влади, органами місцевого самоврядування, підприємствами, установами, організаціями незалежно від форми власності, представниками громадських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обʼєднань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міжнародних і наукових організацій, засобів масової інформації, інших інститутів громадянського суспільства, фізичними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юридичними особами з питань захисту прав та інтересів внутрішньо переміщених осіб;</w:t>
      </w:r>
    </w:p>
    <w:p w:rsidR="00CE2C10" w:rsidRDefault="00CE2C10" w:rsidP="00CE2C1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 моніторингу стану виконання місцевими органами виконавчої влади повноважень у сфері забезпечення та захисту прав та інтересів внутрішньо переміщених осіб;</w:t>
      </w:r>
    </w:p>
    <w:p w:rsidR="00CE2C10" w:rsidRDefault="00CE2C10" w:rsidP="00CE2C10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сприяння в застосуванні принципів гендерної рівності у процесі реалізації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політик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регіональному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місцевому рівні для розвитку соціальної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згуртованості, зменшення напруги та ризиків виникнення конфліктів між територіальною громадою та внутрішньо переміщеними особами.</w:t>
      </w:r>
    </w:p>
    <w:p w:rsidR="00CE2C10" w:rsidRDefault="00CE2C10" w:rsidP="00CE2C10">
      <w:pPr>
        <w:widowControl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CE2C10" w:rsidRDefault="00CE2C10" w:rsidP="00CE2C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Станом на 20.05.2024 на обліку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міській територіальній громаді перебуває 4541 внутрішньо переміщених осіб. </w:t>
      </w:r>
    </w:p>
    <w:p w:rsidR="00CE2C10" w:rsidRDefault="00CE2C10" w:rsidP="00CE2C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Стратегічний та операційний плани Ради з питань ВПО було розроблено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“Підтримка спроможності системи соціального захисту щодо реєстрації внутрішньо переміщених осіб”, що реалізується Благодійною організацією “Благодійний Фонд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Суппорт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за фінансування Агентства ООН у справах біженців (УВКБ ООН) 20.05.2024-21.05.2024 в с. Калинівка за участі членів ради та запрошених людей, дотичних до питань ВПО, за допомогою відповідної методології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фіналізовано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онлайн-режимі. </w:t>
      </w:r>
    </w:p>
    <w:p w:rsidR="00CE2C10" w:rsidRDefault="00CE2C10" w:rsidP="00CE2C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10" w:rsidRDefault="00CE2C10" w:rsidP="00CE2C10">
      <w:pPr>
        <w:shd w:val="clear" w:color="auto" w:fill="B8CCE4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 Стратегічної сесії</w:t>
      </w:r>
    </w:p>
    <w:p w:rsidR="00CE2C10" w:rsidRDefault="00CE2C10" w:rsidP="00CE2C10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Визначити функції Ради з питань ВПО відповідно до її адміністративно-територіального рівня, розробити стратегічний та операційний плани на 2024–2025 рр. </w:t>
      </w:r>
    </w:p>
    <w:p w:rsidR="00CE2C10" w:rsidRDefault="00CE2C10" w:rsidP="00CE2C10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C10" w:rsidRDefault="00CE2C10" w:rsidP="00CE2C10">
      <w:pPr>
        <w:shd w:val="clear" w:color="auto" w:fill="B8CCE4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Завдання Стратегічної сесії </w:t>
      </w:r>
    </w:p>
    <w:p w:rsidR="00CE2C10" w:rsidRDefault="00CE2C10" w:rsidP="00CE2C10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формувати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учасників сесії загальне бачення подальшої діяльності Ради з питань ВПО;</w:t>
      </w:r>
    </w:p>
    <w:p w:rsidR="00CE2C10" w:rsidRDefault="00CE2C10" w:rsidP="00CE2C10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изначити головні проблеми, з якими стикаються ВПО на регіональному рівні та в громадах, як основу для розробки стратегічного плану;</w:t>
      </w:r>
    </w:p>
    <w:p w:rsidR="00CE2C10" w:rsidRDefault="00CE2C10" w:rsidP="00CE2C10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изначити основні цільові групи ВПО та сформувати мету роботи з кожною з них;</w:t>
      </w:r>
    </w:p>
    <w:p w:rsidR="00CE2C10" w:rsidRDefault="00CE2C10" w:rsidP="00CE2C10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озробити індикатори досягнення цілей підтримки ВПО: </w:t>
      </w:r>
      <w:r>
        <w:rPr>
          <w:rFonts w:ascii="Times New Roman" w:eastAsia="Times New Roman" w:hAnsi="Times New Roman" w:cs="Times New Roman"/>
          <w:sz w:val="24"/>
          <w:szCs w:val="24"/>
        </w:rPr>
        <w:t>залучення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державних, регіональних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місцевих програм, створення умов для самореалізації, надання всебічної інформації та активізації вирішенн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стосуються їхнього життя та інтеграції у громаду;</w:t>
      </w:r>
    </w:p>
    <w:p w:rsidR="00CE2C10" w:rsidRDefault="00CE2C10" w:rsidP="00CE2C10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озробити стратегічний та операційний плани діяльності ради/ініціатив.</w:t>
      </w:r>
    </w:p>
    <w:p w:rsidR="00CE2C10" w:rsidRDefault="00CE2C10" w:rsidP="00CE2C1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10" w:rsidRDefault="00CE2C10" w:rsidP="00CE2C10">
      <w:pPr>
        <w:shd w:val="clear" w:color="auto" w:fill="B8CCE4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Етапи стратегічного планування: </w:t>
      </w:r>
    </w:p>
    <w:p w:rsidR="00CE2C10" w:rsidRDefault="00CE2C10" w:rsidP="00CE2C10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ступна частина: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(1) визначення пройдених кроків радою з питань ВПО; 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визначення досягнень в сфері поводження з ВПО на рівні громади;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визначення проблемних питань ВПО та ролі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 у їх вирішенні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2C10" w:rsidRDefault="00CE2C10" w:rsidP="00CE2C10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изначення функцій Ради з питань ВПО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E2C10" w:rsidRDefault="00CE2C10" w:rsidP="00CE2C10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визначення цільових груп діяльності ради з питань ВПО;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мішеней, союзників та противників під час вирішення проблемних питань ВПО;</w:t>
      </w:r>
    </w:p>
    <w:p w:rsidR="00CE2C10" w:rsidRDefault="00CE2C10" w:rsidP="00CE2C10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визначення стратегічних цілей, індикаторів та показників ризику;</w:t>
      </w:r>
    </w:p>
    <w:p w:rsidR="00CE2C10" w:rsidRDefault="00CE2C10" w:rsidP="00CE2C10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озробка операційного плану на 2 роки.</w:t>
      </w:r>
    </w:p>
    <w:p w:rsidR="00CE2C10" w:rsidRDefault="00CE2C10" w:rsidP="00CE2C1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10" w:rsidRDefault="00CE2C10" w:rsidP="00CE2C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 складено згідно з вищенаведеним планом.</w:t>
      </w:r>
    </w:p>
    <w:p w:rsidR="00CE2C10" w:rsidRDefault="00CE2C10" w:rsidP="00CE2C10">
      <w:pPr>
        <w:shd w:val="clear" w:color="auto" w:fill="B8CCE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ВСТУПНА ЧАСТИНА</w:t>
      </w:r>
    </w:p>
    <w:p w:rsidR="00CE2C10" w:rsidRDefault="00CE2C10" w:rsidP="00CE2C10">
      <w:pPr>
        <w:widowControl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Внаслідок збройної агресії російської федерації проти України багато людей мусили залишити свої домівки й переселитися до інших регіонів України. </w:t>
      </w:r>
    </w:p>
    <w:p w:rsidR="00CE2C10" w:rsidRDefault="00CE2C10" w:rsidP="00CE2C10">
      <w:pPr>
        <w:widowControl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Станом на 20.05.2024 на обліку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міській територіальній громаді перебуває 4541 внутрішньо переміщених осіб. З них: жінок – 2259, чоловіків – 898, дітей – 1384, 2180 – особи працездатного віку, 950 – пенсіонерів, 102 безробітні (мають статус в Центрі зайнятості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управлінні Миколаївської філії), 26 багатодітні родини, 218 осіб з інвалідністю, з них – 17 дітей (цифри з часом змінюються). </w:t>
      </w:r>
    </w:p>
    <w:p w:rsidR="00CE2C10" w:rsidRDefault="00CE2C10" w:rsidP="00CE2C10">
      <w:pPr>
        <w:widowControl/>
        <w:ind w:right="-22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CE2C10" w:rsidRDefault="00CE2C10" w:rsidP="00CE2C10">
      <w:pPr>
        <w:widowControl/>
        <w:shd w:val="clear" w:color="auto" w:fill="B8CCE4"/>
        <w:ind w:right="-2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Заснування</w:t>
      </w:r>
    </w:p>
    <w:p w:rsidR="00CE2C10" w:rsidRDefault="00CE2C10" w:rsidP="00CE2C10">
      <w:pPr>
        <w:widowControl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10" w:rsidRDefault="00CE2C10" w:rsidP="00CE2C10">
      <w:pPr>
        <w:widowControl/>
        <w:ind w:right="-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Процес створення Ради з питань внутрішньо переміщених осіб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міській раді завершено 11.09.2023. </w:t>
      </w:r>
    </w:p>
    <w:p w:rsidR="00CE2C10" w:rsidRDefault="00CE2C10" w:rsidP="00CE2C10">
      <w:pPr>
        <w:widowControl/>
        <w:ind w:right="-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Розпорядженням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міського голови «Про створення Ради з питань внутрішньо переміщених осіб» №90 від 11.09.2023 створено Раду та затверджено Положення про Раду з питань внутрішньо переміщених осіб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міській раді Миколаївської області.</w:t>
      </w:r>
    </w:p>
    <w:p w:rsidR="00CE2C10" w:rsidRDefault="00CE2C10" w:rsidP="00CE2C10">
      <w:pPr>
        <w:widowControl/>
        <w:ind w:right="-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Розпорядженням міського голови від №90 від 11.09.2023  затверджено персональний склад Ради з питань внутрішньо переміщених осіб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міській раді Миколаївської області.</w:t>
      </w:r>
    </w:p>
    <w:p w:rsidR="00CE2C10" w:rsidRDefault="00CE2C10" w:rsidP="00CE2C10">
      <w:pPr>
        <w:widowControl/>
        <w:ind w:right="-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Розпорядженням міського голови від 27.03.2024 №34 «Про затвердження складу Ради з питань внутрішньо переміщених осіб в новій редакції»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зміни до розпорядження міського голови № 90 від 11.09.2023 «Про створення Ради з питань внутрішньо переміщених осіб».</w:t>
      </w:r>
    </w:p>
    <w:p w:rsidR="00CE2C10" w:rsidRDefault="00CE2C10" w:rsidP="00CE2C10">
      <w:pPr>
        <w:widowControl/>
        <w:ind w:right="-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Також в склад було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внесено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зміни 08.05.2024. </w:t>
      </w:r>
    </w:p>
    <w:p w:rsidR="00CE2C10" w:rsidRDefault="00CE2C10" w:rsidP="00CE2C10">
      <w:pPr>
        <w:widowControl/>
        <w:ind w:right="-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10" w:rsidRDefault="00CE2C10" w:rsidP="00CE2C10">
      <w:pPr>
        <w:widowControl/>
        <w:shd w:val="clear" w:color="auto" w:fill="B8CCE4"/>
        <w:ind w:right="-22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Ради з питань ВПО</w:t>
      </w:r>
    </w:p>
    <w:p w:rsidR="00CE2C10" w:rsidRDefault="00CE2C10" w:rsidP="00CE2C10">
      <w:pPr>
        <w:widowControl/>
        <w:ind w:right="-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складу Ради входять 18 осіб: </w:t>
      </w:r>
    </w:p>
    <w:p w:rsidR="00CE2C10" w:rsidRDefault="00CE2C10" w:rsidP="00CE2C10">
      <w:pPr>
        <w:widowControl/>
        <w:pBdr>
          <w:left w:val="none" w:sz="0" w:space="14" w:color="000000"/>
        </w:pBdr>
        <w:ind w:left="1780" w:right="-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голова Ради (ВПО);</w:t>
      </w:r>
    </w:p>
    <w:p w:rsidR="00CE2C10" w:rsidRDefault="00CE2C10" w:rsidP="00CE2C10">
      <w:pPr>
        <w:widowControl/>
        <w:pBdr>
          <w:left w:val="none" w:sz="0" w:space="14" w:color="000000"/>
        </w:pBdr>
        <w:ind w:left="1780" w:right="-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заступник голови Ради;</w:t>
      </w:r>
    </w:p>
    <w:p w:rsidR="00CE2C10" w:rsidRDefault="00CE2C10" w:rsidP="00CE2C10">
      <w:pPr>
        <w:widowControl/>
        <w:pBdr>
          <w:left w:val="none" w:sz="0" w:space="14" w:color="000000"/>
        </w:pBdr>
        <w:ind w:left="1780" w:right="-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 Ради. </w:t>
      </w:r>
    </w:p>
    <w:p w:rsidR="00CE2C10" w:rsidRDefault="00CE2C10" w:rsidP="00CE2C10">
      <w:pPr>
        <w:widowControl/>
        <w:ind w:right="-20" w:firstLine="7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Рада з питань ВПО складається з 6 представників структурних підрозділів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ради,  9 ВПО, 3 представники громадських організацій. </w:t>
      </w:r>
    </w:p>
    <w:p w:rsidR="00CE2C10" w:rsidRDefault="00CE2C10" w:rsidP="00CE2C10">
      <w:pPr>
        <w:widowControl/>
        <w:ind w:right="-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Згідно п. 5 Положення до складу Ради, утвореної при виконавчому комітеті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ради, входять за посадою працівники структурних підрозділів з питань соціального захисту населення, служби у справах дітей, охорони здоров’я, освіти, житлово-комунального господарства, економічного розвитку.</w:t>
      </w:r>
    </w:p>
    <w:p w:rsidR="00CE2C10" w:rsidRDefault="00CE2C10" w:rsidP="00CE2C10">
      <w:pPr>
        <w:widowControl/>
        <w:ind w:right="-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Так, серед членів Ради є начальник служби управління соціального захисту населення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ради, начальник відділу соціальної підтримки та соціального забезпечення управління соціального захисту населення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ради, керуючий справами міськвиконкому, директор КУ «Центр надання соціальних послуг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ради», в.о. начальника управління освіти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ради, заступник головного лікаря КНП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ЦПМСД» НМР, голова громадської організації «Організація ветеранів України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територіальної громади», голова громадської організації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рада Старійшин», голова громадської організації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міська організація Всеукраїнська організація  Союз осіб з інвалідністю України».</w:t>
      </w:r>
    </w:p>
    <w:p w:rsidR="00CE2C10" w:rsidRDefault="00CE2C10" w:rsidP="00CE2C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Гендерний склад Ради з питань ВПО: 14 жінок, 4 чоловіки (разом 18).</w:t>
      </w:r>
    </w:p>
    <w:p w:rsidR="00CE2C10" w:rsidRDefault="00CE2C10" w:rsidP="00CE2C10">
      <w:pPr>
        <w:widowControl/>
        <w:ind w:right="-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08.05.2024 були внесені зміни, відповідно до яких кількісний склад став 20 осіб, з яких: 9 – представники ради, 9 ВПО, 2 представники ГО.</w:t>
      </w:r>
    </w:p>
    <w:p w:rsidR="00CE2C10" w:rsidRDefault="00CE2C10" w:rsidP="00CE2C10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своїй діяльності Рада керується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Конституцією і законами України, указами Президента України, постановами Верховної Ради України, актами Кабінету Міністрів України, розпорядженнями голови Миколаївської державної адміністрації (начальника військової адміністрації), рішеннями сесії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 та її виконавчого комітету, розпорядженнями міського голови, Положенням про неї та іншими актами законодавства.</w:t>
      </w:r>
    </w:p>
    <w:p w:rsidR="00CE2C10" w:rsidRDefault="00CE2C10" w:rsidP="00CE2C10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Діяльність ради ґрунтується на принципах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верховенства права, законності, гласності, прозорості, колегіальності, гендерної рівності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інклюзивності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C10" w:rsidRDefault="00CE2C10" w:rsidP="00CE2C1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Засідання проводяться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 на квартал.</w:t>
      </w:r>
    </w:p>
    <w:p w:rsidR="00CE2C10" w:rsidRDefault="00CE2C10" w:rsidP="00CE2C10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C10" w:rsidRDefault="00CE2C10" w:rsidP="00CE2C10">
      <w:pPr>
        <w:widowControl/>
        <w:shd w:val="clear" w:color="auto" w:fill="B8CCE4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Що зроблено з моменту створення Ради з питань ВПО</w:t>
      </w:r>
    </w:p>
    <w:p w:rsidR="00CE2C10" w:rsidRDefault="00CE2C10" w:rsidP="00CE2C1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офіційному сайті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 Миколаївської області створено окремий розділ для Ради ВПО та розпочато його наповнення;</w:t>
      </w:r>
    </w:p>
    <w:p w:rsidR="00CE2C10" w:rsidRDefault="00CE2C10" w:rsidP="00CE2C1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розпочато вивчення потреб ВПО (створено та опубліковано анкету);</w:t>
      </w:r>
    </w:p>
    <w:p w:rsidR="00CE2C10" w:rsidRDefault="00CE2C10" w:rsidP="00CE2C1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створено групу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координації роботи Ради;</w:t>
      </w:r>
    </w:p>
    <w:p w:rsidR="00CE2C10" w:rsidRDefault="00CE2C10" w:rsidP="00CE2C1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налагоджено комунікацію з адміністраторами  телеграм-каналів та сторінки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інформування ВПО;</w:t>
      </w:r>
    </w:p>
    <w:p w:rsidR="00CE2C10" w:rsidRDefault="00CE2C10" w:rsidP="00CE2C1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проведено три засідання Ради, на яких, зокрема, обрано голову Ради, її заступника та секретаря;</w:t>
      </w:r>
    </w:p>
    <w:p w:rsidR="00CE2C10" w:rsidRDefault="00CE2C10" w:rsidP="00CE2C1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проведено семінари в Центрі зайнятості населення;</w:t>
      </w:r>
    </w:p>
    <w:p w:rsidR="00CE2C10" w:rsidRDefault="00CE2C10" w:rsidP="00CE2C1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розроблено листівки «Шлях переселенця»;</w:t>
      </w:r>
    </w:p>
    <w:p w:rsidR="00CE2C10" w:rsidRDefault="00CE2C10" w:rsidP="00CE2C1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розміщується інформація для ВПО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Новоодеській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міській бібліотеці.</w:t>
      </w:r>
    </w:p>
    <w:p w:rsidR="00CE2C10" w:rsidRDefault="00CE2C10" w:rsidP="00CE2C1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C10" w:rsidRDefault="00CE2C10" w:rsidP="00CE2C1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стратегічної сесії її учасники визначились з місією,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візією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цінностями та завданнями Ради з питань ВПО.</w:t>
      </w:r>
    </w:p>
    <w:p w:rsidR="00CE2C10" w:rsidRDefault="00CE2C10" w:rsidP="00CE2C1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E2C10" w:rsidRDefault="00CE2C10" w:rsidP="00CE2C10">
      <w:pPr>
        <w:shd w:val="clear" w:color="auto" w:fill="B8CCE4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Місія Ради з питань ВПО </w:t>
      </w:r>
    </w:p>
    <w:p w:rsidR="00CE2C10" w:rsidRDefault="00CE2C10" w:rsidP="00CE2C1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Адаптація та повернення до життя ВПО, бути їх голосом</w:t>
      </w:r>
    </w:p>
    <w:p w:rsidR="00CE2C10" w:rsidRDefault="00CE2C10" w:rsidP="00CE2C1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2C10" w:rsidRDefault="00CE2C10" w:rsidP="00CE2C10">
      <w:pPr>
        <w:shd w:val="clear" w:color="auto" w:fill="B8CCE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Візія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Ради з питань ВПО</w:t>
      </w:r>
    </w:p>
    <w:p w:rsidR="00CE2C10" w:rsidRDefault="00CE2C10" w:rsidP="00CE2C1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інтеграція в громаду;</w:t>
      </w:r>
    </w:p>
    <w:p w:rsidR="00CE2C10" w:rsidRDefault="00CE2C10" w:rsidP="00CE2C1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працевлаштовані ВПО;</w:t>
      </w:r>
    </w:p>
    <w:p w:rsidR="00CE2C10" w:rsidRDefault="00CE2C10" w:rsidP="00CE2C1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створені можливості та умови владою, за яких ВПО не відчувають відмінності від місцевих жителів;</w:t>
      </w:r>
    </w:p>
    <w:p w:rsidR="00CE2C10" w:rsidRDefault="00CE2C10" w:rsidP="00CE2C1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сприяємо ВПО у відкритті власної справи;</w:t>
      </w:r>
    </w:p>
    <w:p w:rsidR="00CE2C10" w:rsidRDefault="00CE2C10" w:rsidP="00CE2C1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ВПО отримують фінансову підтримку;</w:t>
      </w:r>
    </w:p>
    <w:p w:rsidR="00CE2C10" w:rsidRDefault="00CE2C10" w:rsidP="00CE2C1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ВПО мають культуру дозвілля;</w:t>
      </w:r>
    </w:p>
    <w:p w:rsidR="00CE2C10" w:rsidRDefault="00CE2C10" w:rsidP="00CE2C1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ВПО забезпечені житлом;</w:t>
      </w:r>
    </w:p>
    <w:p w:rsidR="00CE2C10" w:rsidRDefault="00CE2C10" w:rsidP="00CE2C1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ВПО отримують освіту та належне медичне забезпечення;</w:t>
      </w:r>
    </w:p>
    <w:p w:rsidR="00CE2C10" w:rsidRDefault="00CE2C10" w:rsidP="00CE2C1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ВПО мають соціальний захист, пенсійне забезпечення, психологічну підтримку, правову безпеку. </w:t>
      </w:r>
    </w:p>
    <w:p w:rsidR="00CE2C10" w:rsidRDefault="00CE2C10" w:rsidP="00CE2C1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10" w:rsidRDefault="00CE2C10" w:rsidP="00CE2C10">
      <w:pPr>
        <w:shd w:val="clear" w:color="auto" w:fill="B8CCE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Цінності Ради з питань ВПО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безпека;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первинних потреб;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прийняття, визнання;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адаптивність;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стосунки в родині, соціумі;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повага;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гідність;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особистісне зростання;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людини;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відкритість і доступність влади.</w:t>
      </w:r>
    </w:p>
    <w:p w:rsidR="00CE2C10" w:rsidRDefault="00CE2C10" w:rsidP="00CE2C10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C10" w:rsidRDefault="00CE2C10" w:rsidP="00CE2C10">
      <w:pPr>
        <w:shd w:val="clear" w:color="auto" w:fill="B8CCE4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 Ради з питань ВПО</w:t>
      </w:r>
    </w:p>
    <w:p w:rsidR="00CE2C10" w:rsidRDefault="00CE2C10" w:rsidP="00CE2C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сприяння у допомозі ВПО (забезпечення житлом, оформлення виплат, направлення до інших компетентних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субʼєктів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надання гуманітарної допомоги, представництво інтересів ВПО в громаді);</w:t>
      </w:r>
    </w:p>
    <w:p w:rsidR="00CE2C10" w:rsidRDefault="00CE2C10" w:rsidP="00CE2C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залучення громадських організацій, національних та іноземних інвесторів для розвитку громади;</w:t>
      </w:r>
    </w:p>
    <w:p w:rsidR="00CE2C10" w:rsidRDefault="00CE2C10" w:rsidP="00CE2C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співпраця з підприємствами та організаціями незалежно від форми власності;</w:t>
      </w:r>
    </w:p>
    <w:p w:rsidR="00CE2C10" w:rsidRDefault="00CE2C10" w:rsidP="00CE2C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сприяння у застосуванні принципів гендерної рівності;</w:t>
      </w:r>
    </w:p>
    <w:p w:rsidR="00CE2C10" w:rsidRDefault="00CE2C10" w:rsidP="00CE2C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інформування громадськості про діяльність Ради та можливості для ВПО;</w:t>
      </w:r>
    </w:p>
    <w:p w:rsidR="00CE2C10" w:rsidRDefault="00CE2C10" w:rsidP="00CE2C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розгляд звернень.</w:t>
      </w:r>
    </w:p>
    <w:p w:rsidR="00CE2C10" w:rsidRDefault="00CE2C10" w:rsidP="00CE2C1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E2C10" w:rsidRDefault="00CE2C10" w:rsidP="00CE2C10">
      <w:pPr>
        <w:widowControl/>
        <w:shd w:val="clear" w:color="auto" w:fill="B8CCE4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SWOT-аналіз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Ради з питань внутрішньо переміщених осіб при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Новоодеській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міській раді Миколаївської області</w:t>
      </w:r>
    </w:p>
    <w:p w:rsidR="00CE2C10" w:rsidRDefault="00CE2C10" w:rsidP="00CE2C10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визначення слабких та сильних сторін Ради з питань ВПО, чинників, які впливають на діяльність Ради з питань ВПО.</w:t>
      </w:r>
      <w:r w:rsidRPr="001D2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адаптивність;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стосунки в родині, соціумі;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повага;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гідність;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особистісне зростання;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людини;</w:t>
      </w:r>
    </w:p>
    <w:p w:rsidR="00CE2C10" w:rsidRDefault="00CE2C10" w:rsidP="00CE2C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відкритість і доступність влади.</w:t>
      </w:r>
    </w:p>
    <w:p w:rsidR="00CE2C10" w:rsidRDefault="00CE2C10" w:rsidP="00CE2C10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C10" w:rsidRDefault="00CE2C10" w:rsidP="00CE2C10">
      <w:pPr>
        <w:shd w:val="clear" w:color="auto" w:fill="B8CCE4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 Ради з питань ВПО</w:t>
      </w:r>
    </w:p>
    <w:p w:rsidR="00CE2C10" w:rsidRDefault="00CE2C10" w:rsidP="00CE2C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сприяння у допомозі ВПО (забезпечення житлом, оформлення виплат, направлення до інших компетентних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субʼєктів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надання гуманітарної допомоги, представництво інтересів ВПО в громаді);</w:t>
      </w:r>
    </w:p>
    <w:p w:rsidR="00CE2C10" w:rsidRDefault="00CE2C10" w:rsidP="00CE2C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залучення громадських організацій, національних та іноземних інвесторів для розвитку громади;</w:t>
      </w:r>
    </w:p>
    <w:p w:rsidR="00CE2C10" w:rsidRDefault="00CE2C10" w:rsidP="00CE2C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співпраця з підприємствами та організаціями незалежно від форми власності;</w:t>
      </w:r>
    </w:p>
    <w:p w:rsidR="00CE2C10" w:rsidRDefault="00CE2C10" w:rsidP="00CE2C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сприяння у застосуванні принципів гендерної рівності;</w:t>
      </w:r>
    </w:p>
    <w:p w:rsidR="00CE2C10" w:rsidRDefault="00CE2C10" w:rsidP="00CE2C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інформування громадськості про діяльність Ради та можливості для ВПО;</w:t>
      </w:r>
    </w:p>
    <w:p w:rsidR="00CE2C10" w:rsidRDefault="00CE2C10" w:rsidP="00CE2C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розгляд звернень.</w:t>
      </w:r>
    </w:p>
    <w:p w:rsidR="00CE2C10" w:rsidRDefault="00CE2C10" w:rsidP="00CE2C1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E2C10" w:rsidRDefault="00CE2C10" w:rsidP="00CE2C10">
      <w:pPr>
        <w:widowControl/>
        <w:shd w:val="clear" w:color="auto" w:fill="B8CCE4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SWOT-аналіз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Ради з питань внутрішньо переміщених осіб при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Новоодеській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міській раді Миколаївської області</w:t>
      </w:r>
    </w:p>
    <w:p w:rsidR="00CE2C10" w:rsidRDefault="00CE2C10" w:rsidP="00CE2C10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C10" w:rsidRDefault="00CE2C10" w:rsidP="00CE2C10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визначення слабких та сильних сторін Ради з питань ВПО, чинників, які впливають на діяльність Ради з питань ВПО.</w:t>
      </w:r>
    </w:p>
    <w:bookmarkStart w:id="1" w:name="_GoBack"/>
    <w:p w:rsidR="00CE2C10" w:rsidRDefault="00CE2C10" w:rsidP="00CE2C10">
      <w:r>
        <w:rPr>
          <w:noProof/>
          <w:lang w:val="en-US" w:eastAsia="en-US"/>
        </w:rPr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 wp14:anchorId="6C3A2CE6" wp14:editId="0ED95A0F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577547" cy="4011438"/>
                <wp:effectExtent l="0" t="0" r="0" b="0"/>
                <wp:wrapSquare wrapText="bothSides" distT="114300" distB="114300" distL="114300" distR="114300"/>
                <wp:docPr id="1205013993" name="Группа 1205013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547" cy="4011438"/>
                          <a:chOff x="2390650" y="1215625"/>
                          <a:chExt cx="6530550" cy="471080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390661" y="1215643"/>
                            <a:ext cx="6530519" cy="4710772"/>
                            <a:chOff x="2230000" y="1747275"/>
                            <a:chExt cx="5954700" cy="4326175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2230000" y="1747275"/>
                              <a:ext cx="5954700" cy="4326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E2C10" w:rsidRDefault="00CE2C10" w:rsidP="00CE2C1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Группа 3"/>
                          <wpg:cNvGrpSpPr/>
                          <wpg:grpSpPr>
                            <a:xfrm>
                              <a:off x="2509144" y="1748949"/>
                              <a:ext cx="5673855" cy="4061942"/>
                              <a:chOff x="345275" y="219800"/>
                              <a:chExt cx="8746500" cy="6260700"/>
                            </a:xfrm>
                          </wpg:grpSpPr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345275" y="219800"/>
                                <a:ext cx="8746500" cy="626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2C10" w:rsidRDefault="00CE2C10" w:rsidP="00CE2C1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Стрелка вверх 5"/>
                            <wps:cNvSpPr/>
                            <wps:spPr>
                              <a:xfrm>
                                <a:off x="350050" y="224575"/>
                                <a:ext cx="256500" cy="5994600"/>
                              </a:xfrm>
                              <a:prstGeom prst="up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6D9EEB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E2C10" w:rsidRDefault="00CE2C10" w:rsidP="00CE2C10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Прямоугольник 6"/>
                            <wps:cNvSpPr/>
                            <wps:spPr>
                              <a:xfrm>
                                <a:off x="606550" y="394850"/>
                                <a:ext cx="4152000" cy="278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966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E2C10" w:rsidRDefault="00CE2C10" w:rsidP="00CE2C1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u w:val="single"/>
                                    </w:rPr>
                                    <w:t>Сильні сторони: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досвідчений керівник;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професіоналізм членів Ради ВПО;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різноманітність послуг;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дружня та взаємна допомога;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колегіальність, прозорість;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мотивація, активність;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співпраця с ГО, БФ, владою.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Прямоугольник 7"/>
                            <wps:cNvSpPr/>
                            <wps:spPr>
                              <a:xfrm>
                                <a:off x="4847425" y="394850"/>
                                <a:ext cx="4152000" cy="278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3C47D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E2C10" w:rsidRDefault="00CE2C10" w:rsidP="00CE2C1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4"/>
                                      <w:u w:val="single"/>
                                    </w:rPr>
                                    <w:t>Можливості: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4"/>
                                    </w:rPr>
                                    <w:t>доступність;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4"/>
                                    </w:rPr>
                                    <w:t>компетентність;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4"/>
                                    </w:rPr>
                                    <w:t>знаходження шляхів вирішення питань в ТГ (компромісів);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4"/>
                                    </w:rPr>
                                    <w:t>організація заходів;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sz w:val="24"/>
                                    </w:rPr>
                                    <w:t>залучення донорів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Прямоугольник 8"/>
                            <wps:cNvSpPr/>
                            <wps:spPr>
                              <a:xfrm>
                                <a:off x="606550" y="3380150"/>
                                <a:ext cx="4152000" cy="278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6666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E2C10" w:rsidRDefault="00CE2C10" w:rsidP="00CE2C1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u w:val="single"/>
                                    </w:rPr>
                                    <w:t>Слабкі сторони: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недостатнє фінансування;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 xml:space="preserve">недостатня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проінформованість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 xml:space="preserve"> ВПО;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відсутність досвіду роботи Ради ВПО;</w:t>
                                  </w:r>
                                </w:p>
                                <w:p w:rsidR="00CE2C10" w:rsidRDefault="00CE2C10" w:rsidP="00CE2C10">
                                  <w:pPr>
                                    <w:ind w:left="720" w:firstLine="360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відсутність згуртованості та комунікації ВПО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Прямоугольник 9"/>
                            <wps:cNvSpPr/>
                            <wps:spPr>
                              <a:xfrm>
                                <a:off x="4847425" y="3380150"/>
                                <a:ext cx="4152000" cy="278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B26B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E2C10" w:rsidRDefault="00CE2C10" w:rsidP="00CE2C1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  <w:u w:val="single"/>
                                    </w:rPr>
                                    <w:t>Загрози:</w:t>
                                  </w:r>
                                </w:p>
                                <w:p w:rsidR="00CE2C10" w:rsidRDefault="00CE2C10" w:rsidP="00CE2C1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 xml:space="preserve">- бойові дії; </w:t>
                                  </w:r>
                                </w:p>
                                <w:p w:rsidR="00CE2C10" w:rsidRDefault="00CE2C10" w:rsidP="00CE2C1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 xml:space="preserve">- неспроможність виконання задач і планів; </w:t>
                                  </w:r>
                                </w:p>
                                <w:p w:rsidR="00CE2C10" w:rsidRDefault="00CE2C10" w:rsidP="00CE2C1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- відтік фахівців, ВПО;</w:t>
                                  </w:r>
                                </w:p>
                                <w:p w:rsidR="00CE2C10" w:rsidRDefault="00CE2C10" w:rsidP="00CE2C1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- неспроможність НУО;</w:t>
                                  </w:r>
                                </w:p>
                                <w:p w:rsidR="00CE2C10" w:rsidRDefault="00CE2C10" w:rsidP="00CE2C1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- незадоволені ВПО;</w:t>
                                  </w:r>
                                </w:p>
                                <w:p w:rsidR="00CE2C10" w:rsidRDefault="00CE2C10" w:rsidP="00CE2C1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- недостатня підтримка держави;</w:t>
                                  </w:r>
                                </w:p>
                                <w:p w:rsidR="00CE2C10" w:rsidRDefault="00CE2C10" w:rsidP="00CE2C1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- обмежений ринок нерухомості в громаді;</w:t>
                                  </w:r>
                                </w:p>
                                <w:p w:rsidR="00CE2C10" w:rsidRDefault="00CE2C10" w:rsidP="00CE2C1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/>
                                    </w:rPr>
                                    <w:t>- невизнання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Стрелка вверх 10"/>
                            <wps:cNvSpPr/>
                            <wps:spPr>
                              <a:xfrm rot="5400000">
                                <a:off x="4632025" y="2020800"/>
                                <a:ext cx="256500" cy="8653500"/>
                              </a:xfrm>
                              <a:prstGeom prst="up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6D9EEB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E2C10" w:rsidRDefault="00CE2C10" w:rsidP="00CE2C10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11" name="Прямоугольник 11"/>
                          <wps:cNvSpPr/>
                          <wps:spPr>
                            <a:xfrm>
                              <a:off x="2943725" y="5810949"/>
                              <a:ext cx="2022600" cy="26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E2C10" w:rsidRDefault="00CE2C10" w:rsidP="00CE2C1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Times" w:eastAsia="Times" w:hAnsi="Times" w:cs="Times"/>
                                    <w:b/>
                                    <w:color w:val="6D9EEB"/>
                                    <w:sz w:val="24"/>
                                  </w:rPr>
                                  <w:t>Внутрішнє середовище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2" name="Прямоугольник 12"/>
                          <wps:cNvSpPr/>
                          <wps:spPr>
                            <a:xfrm>
                              <a:off x="5700950" y="5810950"/>
                              <a:ext cx="2022600" cy="262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E2C10" w:rsidRDefault="00CE2C10" w:rsidP="00CE2C1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Times" w:eastAsia="Times" w:hAnsi="Times" w:cs="Times"/>
                                    <w:b/>
                                    <w:color w:val="6D9EEB"/>
                                    <w:sz w:val="24"/>
                                  </w:rPr>
                                  <w:t>Зовнішнє  середовище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" name="Прямоугольник 13"/>
                          <wps:cNvSpPr/>
                          <wps:spPr>
                            <a:xfrm rot="-5399415">
                              <a:off x="1489450" y="2658175"/>
                              <a:ext cx="1764000" cy="275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E2C10" w:rsidRDefault="00CE2C10" w:rsidP="00CE2C1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Times" w:eastAsia="Times" w:hAnsi="Times" w:cs="Times"/>
                                    <w:b/>
                                    <w:color w:val="6D9EEB"/>
                                    <w:sz w:val="24"/>
                                  </w:rPr>
                                  <w:t>Позитивні фактори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4" name="Прямоугольник 14"/>
                          <wps:cNvSpPr/>
                          <wps:spPr>
                            <a:xfrm rot="-5400000">
                              <a:off x="1473700" y="4579250"/>
                              <a:ext cx="1795500" cy="28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E2C10" w:rsidRDefault="00CE2C10" w:rsidP="00CE2C1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Times" w:eastAsia="Times" w:hAnsi="Times" w:cs="Times"/>
                                    <w:b/>
                                    <w:color w:val="6D9EEB"/>
                                    <w:sz w:val="24"/>
                                  </w:rPr>
                                  <w:t>Негативні фактори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3A2CE6" id="Группа 1205013993" o:spid="_x0000_s1026" style="position:absolute;margin-left:0;margin-top:12.25pt;width:439.2pt;height:315.85pt;z-index:251659264;mso-wrap-distance-top:9pt;mso-wrap-distance-bottom:9pt" coordorigin="23906,12156" coordsize="65305,4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">
                <v:group id="Группа 1" o:spid="_x0000_s1027" style="position:absolute;left:23906;top:12156;width:65305;height:47108" coordorigin="22300,17472" coordsize="59547,4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2" o:spid="_x0000_s1028" style="position:absolute;left:22300;top:17472;width:59547;height:43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CE2C10" w:rsidRDefault="00CE2C10" w:rsidP="00CE2C1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Группа 3" o:spid="_x0000_s1029" style="position:absolute;left:25091;top:17489;width:56738;height:40619" coordorigin="3452,2198" coordsize="87465,6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Прямоугольник 4" o:spid="_x0000_s1030" style="position:absolute;left:3452;top:2198;width:87465;height:62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CE2C10" w:rsidRDefault="00CE2C10" w:rsidP="00CE2C1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5" o:spid="_x0000_s1031" type="#_x0000_t68" style="position:absolute;left:3500;top:2245;width:2565;height:59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" adj="462" fillcolor="#6d9eeb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E2C10" w:rsidRDefault="00CE2C10" w:rsidP="00CE2C10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  <v:rect id="Прямоугольник 6" o:spid="_x0000_s1032" style="position:absolute;left:6065;top:3948;width:41520;height:27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" fillcolor="#ffd966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E2C10" w:rsidRDefault="00CE2C10" w:rsidP="00CE2C1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u w:val="single"/>
                              </w:rPr>
                              <w:t>Сильні сторони: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досвідчений керівник;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професіоналізм членів Ради ВПО;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різноманітність послуг;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дружня та взаємна допомога;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колегіальність, прозорість;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мотивація, активність;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співпраця с ГО, БФ, владою.</w:t>
                            </w:r>
                          </w:p>
                        </w:txbxContent>
                      </v:textbox>
                    </v:rect>
                    <v:rect id="Прямоугольник 7" o:spid="_x0000_s1033" style="position:absolute;left:48474;top:3948;width:41520;height:27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" fillcolor="#93c47d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E2C10" w:rsidRDefault="00CE2C10" w:rsidP="00CE2C1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u w:val="single"/>
                              </w:rPr>
                              <w:t>Можливості: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доступність;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компетентність;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знаходження шляхів вирішення питань в ТГ (компромісів);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організація заходів;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залучення донорів</w:t>
                            </w:r>
                          </w:p>
                        </w:txbxContent>
                      </v:textbox>
                    </v:rect>
                    <v:rect id="Прямоугольник 8" o:spid="_x0000_s1034" style="position:absolute;left:6065;top:33801;width:41520;height:27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" fillcolor="#e06666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E2C10" w:rsidRDefault="00CE2C10" w:rsidP="00CE2C1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u w:val="single"/>
                              </w:rPr>
                              <w:t>Слабкі сторони: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недостатнє фінансування;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 xml:space="preserve">недостатня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проінформованість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 xml:space="preserve"> ВПО;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відсутність досвіду роботи Ради ВПО;</w:t>
                            </w:r>
                          </w:p>
                          <w:p w:rsidR="00CE2C10" w:rsidRDefault="00CE2C10" w:rsidP="00CE2C10">
                            <w:pPr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відсутність згуртованості та комунікації ВПО</w:t>
                            </w:r>
                          </w:p>
                        </w:txbxContent>
                      </v:textbox>
                    </v:rect>
                    <v:rect id="Прямоугольник 9" o:spid="_x0000_s1035" style="position:absolute;left:48474;top:33801;width:41520;height:27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" fillcolor="#f6b26b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E2C10" w:rsidRDefault="00CE2C10" w:rsidP="00CE2C1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u w:val="single"/>
                              </w:rPr>
                              <w:t>Загрози:</w:t>
                            </w:r>
                          </w:p>
                          <w:p w:rsidR="00CE2C10" w:rsidRDefault="00CE2C10" w:rsidP="00CE2C1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 xml:space="preserve">- бойові дії; </w:t>
                            </w:r>
                          </w:p>
                          <w:p w:rsidR="00CE2C10" w:rsidRDefault="00CE2C10" w:rsidP="00CE2C1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 xml:space="preserve">- неспроможність виконання задач і планів; </w:t>
                            </w:r>
                          </w:p>
                          <w:p w:rsidR="00CE2C10" w:rsidRDefault="00CE2C10" w:rsidP="00CE2C1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- відтік фахівців, ВПО;</w:t>
                            </w:r>
                          </w:p>
                          <w:p w:rsidR="00CE2C10" w:rsidRDefault="00CE2C10" w:rsidP="00CE2C1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- неспроможність НУО;</w:t>
                            </w:r>
                          </w:p>
                          <w:p w:rsidR="00CE2C10" w:rsidRDefault="00CE2C10" w:rsidP="00CE2C1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- незадоволені ВПО;</w:t>
                            </w:r>
                          </w:p>
                          <w:p w:rsidR="00CE2C10" w:rsidRDefault="00CE2C10" w:rsidP="00CE2C1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- недостатня підтримка держави;</w:t>
                            </w:r>
                          </w:p>
                          <w:p w:rsidR="00CE2C10" w:rsidRDefault="00CE2C10" w:rsidP="00CE2C1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- обмежений ринок нерухомості в громаді;</w:t>
                            </w:r>
                          </w:p>
                          <w:p w:rsidR="00CE2C10" w:rsidRDefault="00CE2C10" w:rsidP="00CE2C1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- невизнання</w:t>
                            </w:r>
                          </w:p>
                        </w:txbxContent>
                      </v:textbox>
                    </v:rect>
                    <v:shape id="Стрелка вверх 10" o:spid="_x0000_s1036" type="#_x0000_t68" style="position:absolute;left:46320;top:20208;width:2565;height:8653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" adj="320" fillcolor="#6d9eeb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E2C10" w:rsidRDefault="00CE2C10" w:rsidP="00CE2C10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shape>
                  </v:group>
                  <v:rect id="Прямоугольник 11" o:spid="_x0000_s1037" style="position:absolute;left:29437;top:58109;width:2022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<v:textbox inset="2.53958mm,1.2694mm,2.53958mm,1.2694mm">
                      <w:txbxContent>
                        <w:p w:rsidR="00CE2C10" w:rsidRDefault="00CE2C10" w:rsidP="00CE2C10">
                          <w:pPr>
                            <w:textDirection w:val="btLr"/>
                          </w:pPr>
                          <w:r>
                            <w:rPr>
                              <w:rFonts w:ascii="Times" w:eastAsia="Times" w:hAnsi="Times" w:cs="Times"/>
                              <w:b/>
                              <w:color w:val="6D9EEB"/>
                              <w:sz w:val="24"/>
                            </w:rPr>
                            <w:t>Внутрішнє середовище</w:t>
                          </w:r>
                        </w:p>
                      </w:txbxContent>
                    </v:textbox>
                  </v:rect>
                  <v:rect id="Прямоугольник 12" o:spid="_x0000_s1038" style="position:absolute;left:57009;top:58109;width:2022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" filled="f" stroked="f">
                    <v:textbox inset="2.53958mm,1.2694mm,2.53958mm,1.2694mm">
                      <w:txbxContent>
                        <w:p w:rsidR="00CE2C10" w:rsidRDefault="00CE2C10" w:rsidP="00CE2C10">
                          <w:pPr>
                            <w:textDirection w:val="btLr"/>
                          </w:pPr>
                          <w:r>
                            <w:rPr>
                              <w:rFonts w:ascii="Times" w:eastAsia="Times" w:hAnsi="Times" w:cs="Times"/>
                              <w:b/>
                              <w:color w:val="6D9EEB"/>
                              <w:sz w:val="24"/>
                            </w:rPr>
                            <w:t>Зовнішнє  середовище</w:t>
                          </w:r>
                        </w:p>
                      </w:txbxContent>
                    </v:textbox>
                  </v:rect>
                  <v:rect id="Прямоугольник 13" o:spid="_x0000_s1039" style="position:absolute;left:14895;top:26581;width:17640;height:2751;rotation:-58976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" filled="f" stroked="f">
                    <v:textbox inset="2.53958mm,1.2694mm,2.53958mm,1.2694mm">
                      <w:txbxContent>
                        <w:p w:rsidR="00CE2C10" w:rsidRDefault="00CE2C10" w:rsidP="00CE2C10">
                          <w:pPr>
                            <w:textDirection w:val="btLr"/>
                          </w:pPr>
                          <w:r>
                            <w:rPr>
                              <w:rFonts w:ascii="Times" w:eastAsia="Times" w:hAnsi="Times" w:cs="Times"/>
                              <w:b/>
                              <w:color w:val="6D9EEB"/>
                              <w:sz w:val="24"/>
                            </w:rPr>
                            <w:t>Позитивні фактори</w:t>
                          </w:r>
                        </w:p>
                      </w:txbxContent>
                    </v:textbox>
                  </v:rect>
                  <v:rect id="Прямоугольник 14" o:spid="_x0000_s1040" style="position:absolute;left:14737;top:45792;width:17955;height:28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" filled="f" stroked="f">
                    <v:textbox inset="2.53958mm,1.2694mm,2.53958mm,1.2694mm">
                      <w:txbxContent>
                        <w:p w:rsidR="00CE2C10" w:rsidRDefault="00CE2C10" w:rsidP="00CE2C10">
                          <w:pPr>
                            <w:textDirection w:val="btLr"/>
                          </w:pPr>
                          <w:r>
                            <w:rPr>
                              <w:rFonts w:ascii="Times" w:eastAsia="Times" w:hAnsi="Times" w:cs="Times"/>
                              <w:b/>
                              <w:color w:val="6D9EEB"/>
                              <w:sz w:val="24"/>
                            </w:rPr>
                            <w:t>Негативні фактори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bookmarkEnd w:id="1"/>
    </w:p>
    <w:sectPr w:rsidR="00CE2C10" w:rsidSect="00394A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271"/>
    <w:multiLevelType w:val="multilevel"/>
    <w:tmpl w:val="8CF4EF5E"/>
    <w:lvl w:ilvl="0">
      <w:numFmt w:val="bullet"/>
      <w:lvlText w:val="-"/>
      <w:lvlJc w:val="left"/>
      <w:pPr>
        <w:ind w:left="1429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A15575"/>
    <w:multiLevelType w:val="multilevel"/>
    <w:tmpl w:val="71424DC6"/>
    <w:lvl w:ilvl="0">
      <w:start w:val="1"/>
      <w:numFmt w:val="bullet"/>
      <w:lvlText w:val="✔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3D68BB"/>
    <w:multiLevelType w:val="multilevel"/>
    <w:tmpl w:val="4BA45F6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AA1740"/>
    <w:multiLevelType w:val="multilevel"/>
    <w:tmpl w:val="5A7471C2"/>
    <w:lvl w:ilvl="0">
      <w:numFmt w:val="bullet"/>
      <w:lvlText w:val="-"/>
      <w:lvlJc w:val="left"/>
      <w:pPr>
        <w:ind w:left="2628" w:hanging="360"/>
      </w:pPr>
      <w:rPr>
        <w:rFonts w:ascii="Times" w:eastAsia="Times" w:hAnsi="Times" w:cs="Time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715100"/>
    <w:multiLevelType w:val="multilevel"/>
    <w:tmpl w:val="85E293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A11F17"/>
    <w:multiLevelType w:val="multilevel"/>
    <w:tmpl w:val="D19A977A"/>
    <w:lvl w:ilvl="0">
      <w:start w:val="1"/>
      <w:numFmt w:val="bullet"/>
      <w:lvlText w:val="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◆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10"/>
    <w:rsid w:val="002E0A5D"/>
    <w:rsid w:val="00394A4B"/>
    <w:rsid w:val="005150D0"/>
    <w:rsid w:val="00CC3DE0"/>
    <w:rsid w:val="00C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B946"/>
  <w15:chartTrackingRefBased/>
  <w15:docId w15:val="{25ABE6DE-DD45-44EC-AE7A-ECAADF4D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10"/>
    <w:pPr>
      <w:widowControl w:val="0"/>
      <w:spacing w:after="0" w:line="240" w:lineRule="auto"/>
    </w:pPr>
    <w:rPr>
      <w:rFonts w:ascii="Roboto" w:eastAsia="Roboto" w:hAnsi="Roboto" w:cs="Roboto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A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A5D"/>
    <w:rPr>
      <w:rFonts w:ascii="Segoe UI" w:eastAsia="Roboto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</cp:lastModifiedBy>
  <cp:revision>4</cp:revision>
  <cp:lastPrinted>2024-07-12T08:38:00Z</cp:lastPrinted>
  <dcterms:created xsi:type="dcterms:W3CDTF">2024-07-03T06:53:00Z</dcterms:created>
  <dcterms:modified xsi:type="dcterms:W3CDTF">2024-07-12T08:39:00Z</dcterms:modified>
</cp:coreProperties>
</file>